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907FFC" w:rsidRDefault="00DB6EBE" w:rsidP="00B45A85">
      <w:pPr>
        <w:spacing w:line="276" w:lineRule="auto"/>
        <w:ind w:left="4517" w:right="4200"/>
        <w:rPr>
          <w:color w:val="000000"/>
          <w:sz w:val="36"/>
        </w:rPr>
      </w:pPr>
      <w:r w:rsidRPr="00907FFC">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907FFC" w:rsidRDefault="00DC580A" w:rsidP="00B45A85">
      <w:pPr>
        <w:spacing w:line="276" w:lineRule="auto"/>
        <w:rPr>
          <w:color w:val="000000"/>
          <w:sz w:val="36"/>
        </w:rPr>
      </w:pPr>
    </w:p>
    <w:p w14:paraId="291A5120" w14:textId="77777777" w:rsidR="00DC580A" w:rsidRPr="00907FFC" w:rsidRDefault="00DB6EBE" w:rsidP="00B45A85">
      <w:pPr>
        <w:spacing w:line="276" w:lineRule="auto"/>
        <w:ind w:right="57"/>
        <w:jc w:val="center"/>
        <w:rPr>
          <w:color w:val="000000"/>
          <w:sz w:val="36"/>
        </w:rPr>
      </w:pPr>
      <w:r w:rsidRPr="00907FFC">
        <w:rPr>
          <w:color w:val="000000"/>
          <w:sz w:val="36"/>
        </w:rPr>
        <w:t>ВИЩА КВАЛІФІКАЦІЙНА КОМІСІЯ СУДДІВ УКРАЇНИ</w:t>
      </w:r>
    </w:p>
    <w:p w14:paraId="71A70546" w14:textId="77777777" w:rsidR="00DC580A" w:rsidRPr="00907FFC" w:rsidRDefault="00DC580A" w:rsidP="00B45A85">
      <w:pPr>
        <w:spacing w:line="276" w:lineRule="auto"/>
        <w:ind w:right="57"/>
        <w:rPr>
          <w:color w:val="000000"/>
          <w:sz w:val="26"/>
        </w:rPr>
      </w:pPr>
    </w:p>
    <w:p w14:paraId="2F8247AA" w14:textId="168C5450" w:rsidR="00DC580A" w:rsidRPr="00907FFC" w:rsidRDefault="00F20A98" w:rsidP="00EC08A9">
      <w:pPr>
        <w:shd w:val="clear" w:color="auto" w:fill="FFFFFF"/>
        <w:tabs>
          <w:tab w:val="left" w:pos="567"/>
        </w:tabs>
        <w:spacing w:line="276" w:lineRule="auto"/>
        <w:jc w:val="both"/>
        <w:rPr>
          <w:color w:val="000000"/>
          <w:sz w:val="26"/>
        </w:rPr>
      </w:pPr>
      <w:r w:rsidRPr="00907FFC">
        <w:rPr>
          <w:color w:val="000000"/>
          <w:sz w:val="26"/>
        </w:rPr>
        <w:t>19</w:t>
      </w:r>
      <w:r w:rsidR="003140C5" w:rsidRPr="00907FFC">
        <w:rPr>
          <w:color w:val="000000"/>
          <w:sz w:val="26"/>
        </w:rPr>
        <w:t xml:space="preserve"> </w:t>
      </w:r>
      <w:r w:rsidRPr="00907FFC">
        <w:rPr>
          <w:color w:val="000000"/>
          <w:sz w:val="26"/>
        </w:rPr>
        <w:t>березня</w:t>
      </w:r>
      <w:r w:rsidR="003140C5" w:rsidRPr="00907FFC">
        <w:rPr>
          <w:color w:val="000000"/>
          <w:sz w:val="26"/>
        </w:rPr>
        <w:t xml:space="preserve"> 202</w:t>
      </w:r>
      <w:r w:rsidR="009E4A56" w:rsidRPr="00907FFC">
        <w:rPr>
          <w:color w:val="000000"/>
          <w:sz w:val="26"/>
        </w:rPr>
        <w:t>6</w:t>
      </w:r>
      <w:r w:rsidR="003140C5" w:rsidRPr="00907FFC">
        <w:rPr>
          <w:color w:val="000000"/>
          <w:sz w:val="26"/>
        </w:rPr>
        <w:t xml:space="preserve"> року</w:t>
      </w:r>
      <w:r w:rsidR="00DB6EBE" w:rsidRPr="00907FFC">
        <w:rPr>
          <w:color w:val="000000"/>
          <w:sz w:val="26"/>
        </w:rPr>
        <w:tab/>
      </w:r>
      <w:r w:rsidR="00DB6EBE" w:rsidRPr="00907FFC">
        <w:rPr>
          <w:color w:val="000000"/>
          <w:sz w:val="26"/>
        </w:rPr>
        <w:tab/>
      </w:r>
      <w:r w:rsidR="00DB6EBE" w:rsidRPr="00907FFC">
        <w:rPr>
          <w:color w:val="000000"/>
          <w:sz w:val="26"/>
        </w:rPr>
        <w:tab/>
      </w:r>
      <w:r w:rsidR="00DB6EBE" w:rsidRPr="00907FFC">
        <w:rPr>
          <w:color w:val="000000"/>
          <w:sz w:val="26"/>
        </w:rPr>
        <w:tab/>
      </w:r>
      <w:r w:rsidR="00DB6EBE" w:rsidRPr="00907FFC">
        <w:rPr>
          <w:color w:val="000000"/>
          <w:sz w:val="26"/>
        </w:rPr>
        <w:tab/>
      </w:r>
      <w:r w:rsidR="00DB6EBE" w:rsidRPr="00907FFC">
        <w:rPr>
          <w:color w:val="000000"/>
          <w:sz w:val="26"/>
        </w:rPr>
        <w:tab/>
      </w:r>
      <w:r w:rsidR="00DB6EBE" w:rsidRPr="00907FFC">
        <w:rPr>
          <w:color w:val="000000"/>
          <w:sz w:val="26"/>
        </w:rPr>
        <w:tab/>
        <w:t xml:space="preserve">                     </w:t>
      </w:r>
      <w:r w:rsidR="00AA7A9A" w:rsidRPr="00907FFC">
        <w:rPr>
          <w:color w:val="000000"/>
          <w:sz w:val="26"/>
        </w:rPr>
        <w:t xml:space="preserve">     </w:t>
      </w:r>
      <w:r w:rsidR="00DB6EBE" w:rsidRPr="00907FFC">
        <w:rPr>
          <w:color w:val="000000"/>
          <w:sz w:val="26"/>
        </w:rPr>
        <w:t xml:space="preserve"> м. Київ</w:t>
      </w:r>
    </w:p>
    <w:p w14:paraId="34041A8D" w14:textId="77777777" w:rsidR="00DC580A" w:rsidRPr="00907FFC" w:rsidRDefault="00DC580A" w:rsidP="00EC08A9">
      <w:pPr>
        <w:shd w:val="clear" w:color="auto" w:fill="FFFFFF"/>
        <w:tabs>
          <w:tab w:val="left" w:pos="567"/>
        </w:tabs>
        <w:spacing w:line="276" w:lineRule="auto"/>
        <w:jc w:val="both"/>
        <w:rPr>
          <w:color w:val="000000"/>
          <w:sz w:val="26"/>
        </w:rPr>
      </w:pPr>
    </w:p>
    <w:p w14:paraId="1C7B6C3D" w14:textId="594FE327" w:rsidR="00DC580A" w:rsidRPr="00907FFC" w:rsidRDefault="00DB6EBE" w:rsidP="00EC08A9">
      <w:pPr>
        <w:shd w:val="clear" w:color="auto" w:fill="FFFFFF"/>
        <w:tabs>
          <w:tab w:val="left" w:pos="567"/>
        </w:tabs>
        <w:spacing w:line="276" w:lineRule="auto"/>
        <w:ind w:right="134"/>
        <w:jc w:val="center"/>
        <w:rPr>
          <w:color w:val="000000"/>
          <w:sz w:val="26"/>
          <w:u w:val="single"/>
        </w:rPr>
      </w:pPr>
      <w:r w:rsidRPr="00907FFC">
        <w:rPr>
          <w:color w:val="000000"/>
          <w:sz w:val="26"/>
        </w:rPr>
        <w:t xml:space="preserve">Р І Ш Е Н </w:t>
      </w:r>
      <w:proofErr w:type="spellStart"/>
      <w:r w:rsidRPr="00907FFC">
        <w:rPr>
          <w:color w:val="000000"/>
          <w:sz w:val="26"/>
        </w:rPr>
        <w:t>Н</w:t>
      </w:r>
      <w:proofErr w:type="spellEnd"/>
      <w:r w:rsidRPr="00907FFC">
        <w:rPr>
          <w:color w:val="000000"/>
          <w:sz w:val="26"/>
        </w:rPr>
        <w:t xml:space="preserve"> Я  № </w:t>
      </w:r>
      <w:r w:rsidR="00907FFC">
        <w:rPr>
          <w:color w:val="000000"/>
          <w:sz w:val="26"/>
          <w:u w:val="single"/>
        </w:rPr>
        <w:t>86/ас-26</w:t>
      </w:r>
    </w:p>
    <w:p w14:paraId="45F431E8" w14:textId="77777777" w:rsidR="00DC580A" w:rsidRPr="00907FFC" w:rsidRDefault="00DC580A" w:rsidP="00EC08A9">
      <w:pPr>
        <w:shd w:val="clear" w:color="auto" w:fill="FFFFFF"/>
        <w:tabs>
          <w:tab w:val="left" w:pos="567"/>
        </w:tabs>
        <w:spacing w:line="276" w:lineRule="auto"/>
        <w:ind w:right="-1"/>
        <w:jc w:val="both"/>
        <w:rPr>
          <w:color w:val="000000"/>
          <w:sz w:val="26"/>
        </w:rPr>
      </w:pPr>
    </w:p>
    <w:p w14:paraId="442B71A4" w14:textId="5B516212" w:rsidR="00DC580A" w:rsidRPr="00907FFC" w:rsidRDefault="00DB6EBE" w:rsidP="00EC08A9">
      <w:pPr>
        <w:shd w:val="clear" w:color="auto" w:fill="FFFFFF"/>
        <w:tabs>
          <w:tab w:val="left" w:pos="567"/>
        </w:tabs>
        <w:spacing w:line="276" w:lineRule="auto"/>
        <w:ind w:right="-2"/>
        <w:jc w:val="both"/>
        <w:rPr>
          <w:color w:val="000000"/>
          <w:sz w:val="26"/>
          <w:szCs w:val="26"/>
        </w:rPr>
      </w:pPr>
      <w:r w:rsidRPr="00907FFC">
        <w:rPr>
          <w:color w:val="000000"/>
          <w:sz w:val="26"/>
          <w:szCs w:val="26"/>
        </w:rPr>
        <w:t xml:space="preserve">Вища кваліфікаційна комісія суддів України у складі </w:t>
      </w:r>
      <w:r w:rsidR="003140C5" w:rsidRPr="00907FFC">
        <w:rPr>
          <w:color w:val="000000"/>
          <w:sz w:val="26"/>
          <w:szCs w:val="26"/>
        </w:rPr>
        <w:t>колегії</w:t>
      </w:r>
      <w:r w:rsidRPr="00907FFC">
        <w:rPr>
          <w:color w:val="000000"/>
          <w:sz w:val="26"/>
          <w:szCs w:val="26"/>
        </w:rPr>
        <w:t>:</w:t>
      </w:r>
    </w:p>
    <w:p w14:paraId="51B36AAE" w14:textId="77777777" w:rsidR="00DC580A" w:rsidRPr="00907FFC" w:rsidRDefault="00DC580A" w:rsidP="00EC08A9">
      <w:pPr>
        <w:shd w:val="clear" w:color="auto" w:fill="FFFFFF"/>
        <w:tabs>
          <w:tab w:val="left" w:pos="567"/>
        </w:tabs>
        <w:spacing w:line="276" w:lineRule="auto"/>
        <w:ind w:right="-2"/>
        <w:jc w:val="both"/>
        <w:rPr>
          <w:color w:val="000000"/>
          <w:sz w:val="26"/>
          <w:szCs w:val="26"/>
        </w:rPr>
      </w:pPr>
    </w:p>
    <w:p w14:paraId="1E8461DA" w14:textId="101C51BA" w:rsidR="003140C5" w:rsidRPr="00907FFC" w:rsidRDefault="005D4BC4" w:rsidP="00EC08A9">
      <w:pPr>
        <w:shd w:val="clear" w:color="auto" w:fill="FFFFFF"/>
        <w:tabs>
          <w:tab w:val="left" w:pos="567"/>
          <w:tab w:val="left" w:pos="3969"/>
        </w:tabs>
        <w:spacing w:line="276" w:lineRule="auto"/>
        <w:ind w:right="-2"/>
        <w:jc w:val="both"/>
        <w:rPr>
          <w:sz w:val="26"/>
          <w:szCs w:val="26"/>
        </w:rPr>
      </w:pPr>
      <w:r w:rsidRPr="00907FFC">
        <w:rPr>
          <w:sz w:val="26"/>
          <w:szCs w:val="26"/>
        </w:rPr>
        <w:t>головуючого – Михайла БОГОНОСА</w:t>
      </w:r>
      <w:r w:rsidR="003140C5" w:rsidRPr="00907FFC">
        <w:rPr>
          <w:sz w:val="26"/>
          <w:szCs w:val="26"/>
        </w:rPr>
        <w:t>,</w:t>
      </w:r>
    </w:p>
    <w:p w14:paraId="476906A9" w14:textId="77777777" w:rsidR="005D4BC4" w:rsidRPr="00907FFC" w:rsidRDefault="005D4BC4" w:rsidP="00EC08A9">
      <w:pPr>
        <w:shd w:val="clear" w:color="auto" w:fill="FFFFFF"/>
        <w:tabs>
          <w:tab w:val="left" w:pos="567"/>
          <w:tab w:val="left" w:pos="3969"/>
        </w:tabs>
        <w:spacing w:line="276" w:lineRule="auto"/>
        <w:ind w:right="-2"/>
        <w:jc w:val="both"/>
        <w:rPr>
          <w:sz w:val="26"/>
          <w:szCs w:val="26"/>
        </w:rPr>
      </w:pPr>
    </w:p>
    <w:p w14:paraId="250E8183" w14:textId="3C0F5245" w:rsidR="00DC580A" w:rsidRPr="00907FFC" w:rsidRDefault="003140C5" w:rsidP="00EC08A9">
      <w:pPr>
        <w:shd w:val="clear" w:color="auto" w:fill="FFFFFF"/>
        <w:tabs>
          <w:tab w:val="left" w:pos="567"/>
          <w:tab w:val="left" w:pos="3969"/>
        </w:tabs>
        <w:spacing w:line="276" w:lineRule="auto"/>
        <w:ind w:right="-2"/>
        <w:jc w:val="both"/>
        <w:rPr>
          <w:sz w:val="26"/>
          <w:szCs w:val="26"/>
        </w:rPr>
      </w:pPr>
      <w:r w:rsidRPr="00907FFC">
        <w:rPr>
          <w:sz w:val="26"/>
          <w:szCs w:val="26"/>
        </w:rPr>
        <w:t>членів Комісії: Надії КОБЕЦЬКОЇ</w:t>
      </w:r>
      <w:r w:rsidR="00733861" w:rsidRPr="00907FFC">
        <w:rPr>
          <w:sz w:val="26"/>
          <w:szCs w:val="26"/>
        </w:rPr>
        <w:t xml:space="preserve"> (доповід</w:t>
      </w:r>
      <w:r w:rsidR="005D4BC4" w:rsidRPr="00907FFC">
        <w:rPr>
          <w:sz w:val="26"/>
          <w:szCs w:val="26"/>
        </w:rPr>
        <w:t>ач)</w:t>
      </w:r>
      <w:r w:rsidRPr="00907FFC">
        <w:rPr>
          <w:sz w:val="26"/>
          <w:szCs w:val="26"/>
        </w:rPr>
        <w:t>, Галини ШЕВЧУК,</w:t>
      </w:r>
    </w:p>
    <w:p w14:paraId="46C6EB4B" w14:textId="77777777" w:rsidR="003140C5" w:rsidRPr="00907FFC" w:rsidRDefault="003140C5" w:rsidP="00EC08A9">
      <w:pPr>
        <w:shd w:val="clear" w:color="auto" w:fill="FFFFFF"/>
        <w:tabs>
          <w:tab w:val="left" w:pos="567"/>
          <w:tab w:val="left" w:pos="3969"/>
        </w:tabs>
        <w:spacing w:line="276" w:lineRule="auto"/>
        <w:ind w:right="-2"/>
        <w:jc w:val="both"/>
        <w:rPr>
          <w:color w:val="000000"/>
          <w:sz w:val="26"/>
          <w:szCs w:val="26"/>
        </w:rPr>
      </w:pPr>
    </w:p>
    <w:p w14:paraId="0AAC8283" w14:textId="5BA05E5B" w:rsidR="009E4A56" w:rsidRPr="00907FFC" w:rsidRDefault="009E4A56" w:rsidP="00EC08A9">
      <w:pPr>
        <w:shd w:val="clear" w:color="auto" w:fill="FFFFFF"/>
        <w:tabs>
          <w:tab w:val="left" w:pos="567"/>
          <w:tab w:val="left" w:pos="3969"/>
        </w:tabs>
        <w:spacing w:line="276" w:lineRule="auto"/>
        <w:ind w:right="-2"/>
        <w:jc w:val="both"/>
        <w:rPr>
          <w:color w:val="000000"/>
          <w:sz w:val="26"/>
          <w:szCs w:val="26"/>
        </w:rPr>
      </w:pPr>
      <w:r w:rsidRPr="00907FFC">
        <w:rPr>
          <w:color w:val="000000"/>
          <w:sz w:val="26"/>
          <w:szCs w:val="26"/>
        </w:rPr>
        <w:t>за участі:</w:t>
      </w:r>
    </w:p>
    <w:p w14:paraId="388B4579" w14:textId="0796C390" w:rsidR="00DC580A" w:rsidRPr="00907FFC" w:rsidRDefault="00DB6EBE" w:rsidP="00EC08A9">
      <w:pPr>
        <w:shd w:val="clear" w:color="auto" w:fill="FFFFFF"/>
        <w:tabs>
          <w:tab w:val="left" w:pos="567"/>
          <w:tab w:val="left" w:pos="3969"/>
        </w:tabs>
        <w:spacing w:line="276" w:lineRule="auto"/>
        <w:ind w:right="-2"/>
        <w:jc w:val="both"/>
        <w:rPr>
          <w:color w:val="000000"/>
          <w:sz w:val="26"/>
          <w:szCs w:val="26"/>
        </w:rPr>
      </w:pPr>
      <w:r w:rsidRPr="00907FFC">
        <w:rPr>
          <w:color w:val="000000"/>
          <w:sz w:val="26"/>
          <w:szCs w:val="26"/>
        </w:rPr>
        <w:t xml:space="preserve">кандидата на посаду судді апеляційного </w:t>
      </w:r>
      <w:r w:rsidR="00284329" w:rsidRPr="00907FFC">
        <w:rPr>
          <w:color w:val="000000"/>
          <w:sz w:val="26"/>
          <w:szCs w:val="26"/>
        </w:rPr>
        <w:t>загального</w:t>
      </w:r>
      <w:r w:rsidRPr="00907FFC">
        <w:rPr>
          <w:color w:val="000000"/>
          <w:sz w:val="26"/>
          <w:szCs w:val="26"/>
        </w:rPr>
        <w:t xml:space="preserve"> суду </w:t>
      </w:r>
      <w:r w:rsidR="009E4A56" w:rsidRPr="00907FFC">
        <w:rPr>
          <w:color w:val="000000"/>
          <w:sz w:val="26"/>
          <w:szCs w:val="26"/>
        </w:rPr>
        <w:t xml:space="preserve">– </w:t>
      </w:r>
      <w:r w:rsidR="00F20A98" w:rsidRPr="00907FFC">
        <w:rPr>
          <w:color w:val="000000"/>
          <w:sz w:val="26"/>
          <w:szCs w:val="26"/>
        </w:rPr>
        <w:t>Дмитра ЧЕРВОНЕНКА</w:t>
      </w:r>
      <w:r w:rsidR="007D0E7F" w:rsidRPr="00907FFC">
        <w:rPr>
          <w:color w:val="000000"/>
          <w:sz w:val="26"/>
          <w:szCs w:val="26"/>
        </w:rPr>
        <w:t>,</w:t>
      </w:r>
    </w:p>
    <w:p w14:paraId="5B3B22F9" w14:textId="77777777" w:rsidR="00806910" w:rsidRPr="00907FFC" w:rsidRDefault="00806910" w:rsidP="00EC08A9">
      <w:pPr>
        <w:shd w:val="clear" w:color="auto" w:fill="FFFFFF"/>
        <w:tabs>
          <w:tab w:val="left" w:pos="567"/>
          <w:tab w:val="left" w:pos="3969"/>
        </w:tabs>
        <w:spacing w:line="276" w:lineRule="auto"/>
        <w:ind w:right="-15"/>
        <w:jc w:val="both"/>
        <w:rPr>
          <w:color w:val="000000"/>
          <w:sz w:val="26"/>
          <w:szCs w:val="26"/>
        </w:rPr>
      </w:pPr>
    </w:p>
    <w:p w14:paraId="07017B84" w14:textId="3211469F" w:rsidR="00DC580A" w:rsidRPr="00907FFC" w:rsidRDefault="002F7210" w:rsidP="00EC08A9">
      <w:pPr>
        <w:shd w:val="clear" w:color="auto" w:fill="FFFFFF"/>
        <w:tabs>
          <w:tab w:val="left" w:pos="567"/>
          <w:tab w:val="left" w:pos="3969"/>
        </w:tabs>
        <w:spacing w:line="276" w:lineRule="auto"/>
        <w:ind w:right="-15"/>
        <w:jc w:val="both"/>
        <w:rPr>
          <w:sz w:val="26"/>
          <w:szCs w:val="26"/>
        </w:rPr>
      </w:pPr>
      <w:r w:rsidRPr="00907FFC">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20A98" w:rsidRPr="00907FFC">
        <w:rPr>
          <w:sz w:val="26"/>
          <w:szCs w:val="26"/>
        </w:rPr>
        <w:t>Червоненк</w:t>
      </w:r>
      <w:r w:rsidR="0029773B" w:rsidRPr="00907FFC">
        <w:rPr>
          <w:sz w:val="26"/>
          <w:szCs w:val="26"/>
        </w:rPr>
        <w:t>а</w:t>
      </w:r>
      <w:r w:rsidR="00F20A98" w:rsidRPr="00907FFC">
        <w:rPr>
          <w:sz w:val="26"/>
          <w:szCs w:val="26"/>
        </w:rPr>
        <w:t xml:space="preserve"> Дмитр</w:t>
      </w:r>
      <w:r w:rsidR="0029773B" w:rsidRPr="00907FFC">
        <w:rPr>
          <w:sz w:val="26"/>
          <w:szCs w:val="26"/>
        </w:rPr>
        <w:t>а</w:t>
      </w:r>
      <w:r w:rsidR="00F20A98" w:rsidRPr="00907FFC">
        <w:rPr>
          <w:sz w:val="26"/>
          <w:szCs w:val="26"/>
        </w:rPr>
        <w:t xml:space="preserve"> Валерійович</w:t>
      </w:r>
      <w:r w:rsidR="0029773B" w:rsidRPr="00907FFC">
        <w:rPr>
          <w:sz w:val="26"/>
          <w:szCs w:val="26"/>
        </w:rPr>
        <w:t>а</w:t>
      </w:r>
      <w:r w:rsidRPr="00907FFC">
        <w:rPr>
          <w:sz w:val="26"/>
          <w:szCs w:val="26"/>
        </w:rPr>
        <w:t xml:space="preserve"> в межах конкурсу, оголошеного рішенням Комісії від 14 вересня 2023 року №</w:t>
      </w:r>
      <w:r w:rsidR="001D66B3" w:rsidRPr="00907FFC">
        <w:rPr>
          <w:sz w:val="26"/>
          <w:szCs w:val="26"/>
        </w:rPr>
        <w:t> </w:t>
      </w:r>
      <w:r w:rsidRPr="00907FFC">
        <w:rPr>
          <w:sz w:val="26"/>
          <w:szCs w:val="26"/>
        </w:rPr>
        <w:t>94/зп-23 (зі змінами),</w:t>
      </w:r>
    </w:p>
    <w:p w14:paraId="2D21A0A9" w14:textId="77777777" w:rsidR="005A39C7" w:rsidRPr="00907FFC" w:rsidRDefault="005A39C7" w:rsidP="00EC08A9">
      <w:pPr>
        <w:shd w:val="clear" w:color="auto" w:fill="FFFFFF"/>
        <w:tabs>
          <w:tab w:val="left" w:pos="567"/>
          <w:tab w:val="left" w:pos="3969"/>
        </w:tabs>
        <w:spacing w:line="276" w:lineRule="auto"/>
        <w:ind w:right="-15"/>
        <w:jc w:val="both"/>
        <w:rPr>
          <w:color w:val="000000"/>
          <w:sz w:val="26"/>
          <w:szCs w:val="26"/>
        </w:rPr>
      </w:pPr>
    </w:p>
    <w:p w14:paraId="5EEC23E9" w14:textId="77777777" w:rsidR="00DC580A" w:rsidRPr="00907FFC" w:rsidRDefault="00DB6EBE" w:rsidP="00EC08A9">
      <w:pPr>
        <w:shd w:val="clear" w:color="auto" w:fill="FFFFFF"/>
        <w:tabs>
          <w:tab w:val="left" w:pos="567"/>
          <w:tab w:val="left" w:pos="3969"/>
        </w:tabs>
        <w:spacing w:line="276" w:lineRule="auto"/>
        <w:ind w:right="-15"/>
        <w:jc w:val="center"/>
        <w:rPr>
          <w:color w:val="000000"/>
          <w:sz w:val="26"/>
        </w:rPr>
      </w:pPr>
      <w:r w:rsidRPr="00907FFC">
        <w:rPr>
          <w:color w:val="000000"/>
          <w:sz w:val="26"/>
        </w:rPr>
        <w:t>встановила:</w:t>
      </w:r>
    </w:p>
    <w:p w14:paraId="242A7AE3" w14:textId="77777777" w:rsidR="00DC580A" w:rsidRPr="00907FFC" w:rsidRDefault="00DC580A" w:rsidP="00EC08A9">
      <w:pPr>
        <w:tabs>
          <w:tab w:val="left" w:pos="567"/>
        </w:tabs>
        <w:spacing w:line="276" w:lineRule="auto"/>
        <w:rPr>
          <w:color w:val="000000"/>
          <w:sz w:val="26"/>
        </w:rPr>
      </w:pPr>
    </w:p>
    <w:p w14:paraId="0CB916C2" w14:textId="3A6BFD07" w:rsidR="00DC580A" w:rsidRPr="00907FFC" w:rsidRDefault="00DB6EBE" w:rsidP="00EC08A9">
      <w:pPr>
        <w:tabs>
          <w:tab w:val="left" w:pos="567"/>
        </w:tabs>
        <w:spacing w:line="276" w:lineRule="auto"/>
        <w:ind w:firstLine="709"/>
        <w:jc w:val="both"/>
        <w:rPr>
          <w:b/>
          <w:color w:val="000000"/>
          <w:sz w:val="26"/>
          <w:szCs w:val="26"/>
        </w:rPr>
      </w:pPr>
      <w:r w:rsidRPr="00907FFC">
        <w:rPr>
          <w:b/>
          <w:color w:val="000000"/>
          <w:sz w:val="26"/>
          <w:szCs w:val="26"/>
        </w:rPr>
        <w:t xml:space="preserve">Стислий виклад підстав і порядку проведення конкурсу на посади суддів апеляційних </w:t>
      </w:r>
      <w:r w:rsidR="00284329" w:rsidRPr="00907FFC">
        <w:rPr>
          <w:b/>
          <w:color w:val="000000"/>
          <w:sz w:val="26"/>
          <w:szCs w:val="26"/>
        </w:rPr>
        <w:t>загальних</w:t>
      </w:r>
      <w:r w:rsidRPr="00907FFC">
        <w:rPr>
          <w:b/>
          <w:color w:val="000000"/>
          <w:sz w:val="26"/>
          <w:szCs w:val="26"/>
        </w:rPr>
        <w:t xml:space="preserve"> судів та процедури кваліфікаційного оцінювання кандидата.</w:t>
      </w:r>
    </w:p>
    <w:p w14:paraId="384C0367" w14:textId="77777777"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907FFC">
        <w:rPr>
          <w:color w:val="000000"/>
          <w:sz w:val="26"/>
          <w:szCs w:val="26"/>
        </w:rPr>
        <w:lastRenderedPageBreak/>
        <w:t>посади судді, затвердженому рішенням Вищої кваліфікаційної комісії суддів України від 02 листопада 2016 року №</w:t>
      </w:r>
      <w:r w:rsidR="004C35ED" w:rsidRPr="00907FFC">
        <w:rPr>
          <w:color w:val="000000"/>
          <w:sz w:val="26"/>
          <w:szCs w:val="26"/>
        </w:rPr>
        <w:t> </w:t>
      </w:r>
      <w:r w:rsidRPr="00907FFC">
        <w:rPr>
          <w:color w:val="000000"/>
          <w:sz w:val="26"/>
          <w:szCs w:val="26"/>
        </w:rPr>
        <w:t>141/зп-16 (у редакції рішення Вищої кваліфікаційної комісії суддів України від 29 лютого</w:t>
      </w:r>
      <w:r w:rsidR="00E4476F" w:rsidRPr="00907FFC">
        <w:rPr>
          <w:color w:val="000000"/>
          <w:sz w:val="26"/>
          <w:szCs w:val="26"/>
        </w:rPr>
        <w:t xml:space="preserve"> </w:t>
      </w:r>
      <w:r w:rsidRPr="00907FFC">
        <w:rPr>
          <w:color w:val="000000"/>
          <w:sz w:val="26"/>
          <w:szCs w:val="26"/>
        </w:rPr>
        <w:t>2024 року №</w:t>
      </w:r>
      <w:r w:rsidR="004C35ED" w:rsidRPr="00907FFC">
        <w:rPr>
          <w:color w:val="000000"/>
          <w:sz w:val="26"/>
          <w:szCs w:val="26"/>
        </w:rPr>
        <w:t> </w:t>
      </w:r>
      <w:r w:rsidRPr="00907FFC">
        <w:rPr>
          <w:color w:val="000000"/>
          <w:sz w:val="26"/>
          <w:szCs w:val="26"/>
        </w:rPr>
        <w:t>72/зп-24)</w:t>
      </w:r>
      <w:r w:rsidR="008A2FCE" w:rsidRPr="00907FFC">
        <w:rPr>
          <w:color w:val="000000"/>
          <w:sz w:val="26"/>
          <w:szCs w:val="26"/>
        </w:rPr>
        <w:t xml:space="preserve"> </w:t>
      </w:r>
      <w:r w:rsidR="004C35ED" w:rsidRPr="00907FFC">
        <w:rPr>
          <w:color w:val="000000"/>
          <w:sz w:val="26"/>
          <w:szCs w:val="26"/>
        </w:rPr>
        <w:t>(далі – Положення про конкурс).</w:t>
      </w:r>
    </w:p>
    <w:p w14:paraId="5713D61E" w14:textId="3396F7E1" w:rsidR="00865626" w:rsidRPr="00907FFC" w:rsidRDefault="00B974D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Відповідно до</w:t>
      </w:r>
      <w:r w:rsidR="00DB6EBE" w:rsidRPr="00907FFC">
        <w:rPr>
          <w:color w:val="000000"/>
          <w:sz w:val="26"/>
          <w:szCs w:val="26"/>
        </w:rPr>
        <w:t xml:space="preserve"> частини другої статті 79</w:t>
      </w:r>
      <w:r w:rsidR="00DB6EBE" w:rsidRPr="00907FFC">
        <w:rPr>
          <w:color w:val="000000"/>
          <w:sz w:val="26"/>
          <w:szCs w:val="26"/>
          <w:vertAlign w:val="superscript"/>
        </w:rPr>
        <w:t>3</w:t>
      </w:r>
      <w:r w:rsidRPr="00907FFC">
        <w:rPr>
          <w:color w:val="000000"/>
          <w:sz w:val="26"/>
          <w:szCs w:val="26"/>
        </w:rPr>
        <w:t xml:space="preserve"> Закону в</w:t>
      </w:r>
      <w:r w:rsidR="00DB6EBE" w:rsidRPr="00907FFC">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907FFC">
        <w:rPr>
          <w:color w:val="000000"/>
          <w:sz w:val="26"/>
          <w:szCs w:val="26"/>
        </w:rPr>
        <w:t>правосуддя у відповідному суді.</w:t>
      </w:r>
    </w:p>
    <w:p w14:paraId="3427DF07" w14:textId="67FC4AE0"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907FFC">
        <w:rPr>
          <w:color w:val="000000"/>
          <w:sz w:val="26"/>
          <w:szCs w:val="26"/>
        </w:rPr>
        <w:t>на тощо); 2) професійна етика;</w:t>
      </w:r>
      <w:r w:rsidR="005A39C7" w:rsidRPr="00907FFC">
        <w:rPr>
          <w:color w:val="000000"/>
          <w:sz w:val="26"/>
          <w:szCs w:val="26"/>
        </w:rPr>
        <w:t xml:space="preserve"> </w:t>
      </w:r>
      <w:r w:rsidRPr="00907FFC">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EA6C150"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Рішенням Комісії від 22 січня 2025 року №</w:t>
      </w:r>
      <w:r w:rsidR="004C35ED" w:rsidRPr="00907FFC">
        <w:rPr>
          <w:color w:val="000000"/>
          <w:sz w:val="26"/>
          <w:szCs w:val="26"/>
        </w:rPr>
        <w:t> </w:t>
      </w:r>
      <w:r w:rsidRPr="00907FFC">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75C5F7BE"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Рішенням Комісії від 14 вересня 2023 року №</w:t>
      </w:r>
      <w:r w:rsidR="004C35ED" w:rsidRPr="00907FFC">
        <w:rPr>
          <w:color w:val="000000"/>
          <w:sz w:val="26"/>
          <w:szCs w:val="26"/>
        </w:rPr>
        <w:t> </w:t>
      </w:r>
      <w:r w:rsidRPr="00907FFC">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907FFC">
        <w:rPr>
          <w:color w:val="000000"/>
          <w:sz w:val="26"/>
          <w:szCs w:val="26"/>
        </w:rPr>
        <w:t>загальни</w:t>
      </w:r>
      <w:r w:rsidRPr="00907FFC">
        <w:rPr>
          <w:color w:val="000000"/>
          <w:sz w:val="26"/>
          <w:szCs w:val="26"/>
        </w:rPr>
        <w:t>х судах.</w:t>
      </w:r>
    </w:p>
    <w:p w14:paraId="11E124C3" w14:textId="77777777" w:rsidR="004176D5"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907FFC">
        <w:rPr>
          <w:color w:val="000000"/>
          <w:sz w:val="26"/>
          <w:szCs w:val="26"/>
        </w:rPr>
        <w:t>му числі для участі в конкурсі.</w:t>
      </w:r>
    </w:p>
    <w:p w14:paraId="054C1633" w14:textId="1B8B7CA7"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У грудні 2023 року </w:t>
      </w:r>
      <w:r w:rsidR="00D654E7" w:rsidRPr="00907FFC">
        <w:rPr>
          <w:color w:val="000000"/>
          <w:sz w:val="26"/>
          <w:szCs w:val="26"/>
        </w:rPr>
        <w:t xml:space="preserve">Червоненко Д.В. </w:t>
      </w:r>
      <w:r w:rsidRPr="00907FFC">
        <w:rPr>
          <w:color w:val="000000"/>
          <w:sz w:val="26"/>
          <w:szCs w:val="26"/>
        </w:rPr>
        <w:t>зверну</w:t>
      </w:r>
      <w:r w:rsidR="00D57283" w:rsidRPr="00907FFC">
        <w:rPr>
          <w:color w:val="000000"/>
          <w:sz w:val="26"/>
          <w:szCs w:val="26"/>
        </w:rPr>
        <w:t>вся</w:t>
      </w:r>
      <w:r w:rsidRPr="00907FFC">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907FFC">
        <w:rPr>
          <w:color w:val="000000"/>
          <w:sz w:val="26"/>
          <w:szCs w:val="26"/>
        </w:rPr>
        <w:t>загальному</w:t>
      </w:r>
      <w:r w:rsidRPr="00907FFC">
        <w:rPr>
          <w:color w:val="000000"/>
          <w:sz w:val="26"/>
          <w:szCs w:val="26"/>
        </w:rPr>
        <w:t xml:space="preserve"> суді, оголошеному рішенням Комісії від 14 вересня 2023 року, як особи, яка відповідає вимогам </w:t>
      </w:r>
      <w:r w:rsidR="008E6318" w:rsidRPr="00907FFC">
        <w:rPr>
          <w:color w:val="000000"/>
          <w:sz w:val="26"/>
          <w:szCs w:val="26"/>
        </w:rPr>
        <w:t xml:space="preserve">пункту </w:t>
      </w:r>
      <w:r w:rsidR="002F7210" w:rsidRPr="00907FFC">
        <w:rPr>
          <w:color w:val="000000"/>
          <w:sz w:val="26"/>
          <w:szCs w:val="26"/>
        </w:rPr>
        <w:t>1</w:t>
      </w:r>
      <w:r w:rsidR="008E6318" w:rsidRPr="00907FFC">
        <w:rPr>
          <w:color w:val="000000"/>
          <w:sz w:val="26"/>
          <w:szCs w:val="26"/>
        </w:rPr>
        <w:t xml:space="preserve"> частини першої статті </w:t>
      </w:r>
      <w:r w:rsidRPr="00907FFC">
        <w:rPr>
          <w:color w:val="000000"/>
          <w:sz w:val="26"/>
          <w:szCs w:val="26"/>
        </w:rPr>
        <w:t xml:space="preserve">28 Закону, та проведення стосовно </w:t>
      </w:r>
      <w:r w:rsidR="00DB0855" w:rsidRPr="00907FFC">
        <w:rPr>
          <w:color w:val="000000"/>
          <w:sz w:val="26"/>
          <w:szCs w:val="26"/>
        </w:rPr>
        <w:t>н</w:t>
      </w:r>
      <w:r w:rsidR="00D57283" w:rsidRPr="00907FFC">
        <w:rPr>
          <w:color w:val="000000"/>
          <w:sz w:val="26"/>
          <w:szCs w:val="26"/>
        </w:rPr>
        <w:t xml:space="preserve">ього </w:t>
      </w:r>
      <w:r w:rsidRPr="00907FFC">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089B9A1D" w:rsidR="003E7BAF" w:rsidRPr="00907FFC" w:rsidRDefault="00D5728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Рішення</w:t>
      </w:r>
      <w:r w:rsidR="004C35ED" w:rsidRPr="00907FFC">
        <w:rPr>
          <w:color w:val="000000"/>
          <w:sz w:val="26"/>
          <w:szCs w:val="26"/>
        </w:rPr>
        <w:t>м</w:t>
      </w:r>
      <w:r w:rsidRPr="00907FFC">
        <w:rPr>
          <w:color w:val="000000"/>
          <w:sz w:val="26"/>
          <w:szCs w:val="26"/>
        </w:rPr>
        <w:t xml:space="preserve"> Комісії </w:t>
      </w:r>
      <w:r w:rsidR="005A39C7" w:rsidRPr="00907FFC">
        <w:rPr>
          <w:color w:val="000000"/>
          <w:sz w:val="26"/>
          <w:szCs w:val="26"/>
        </w:rPr>
        <w:t xml:space="preserve">від </w:t>
      </w:r>
      <w:r w:rsidR="00E750C0" w:rsidRPr="00907FFC">
        <w:rPr>
          <w:color w:val="000000"/>
          <w:sz w:val="26"/>
          <w:szCs w:val="26"/>
        </w:rPr>
        <w:t xml:space="preserve">04 березня 2024 року </w:t>
      </w:r>
      <w:r w:rsidR="003E7BAF" w:rsidRPr="00907FFC">
        <w:rPr>
          <w:color w:val="000000"/>
          <w:sz w:val="26"/>
          <w:szCs w:val="26"/>
        </w:rPr>
        <w:t>№</w:t>
      </w:r>
      <w:r w:rsidR="00DC501D" w:rsidRPr="00907FFC">
        <w:rPr>
          <w:color w:val="000000"/>
          <w:sz w:val="26"/>
          <w:szCs w:val="26"/>
        </w:rPr>
        <w:t> </w:t>
      </w:r>
      <w:r w:rsidR="00137087" w:rsidRPr="00907FFC">
        <w:rPr>
          <w:color w:val="000000"/>
          <w:sz w:val="26"/>
          <w:szCs w:val="26"/>
        </w:rPr>
        <w:t>1</w:t>
      </w:r>
      <w:r w:rsidR="003E7BAF" w:rsidRPr="00907FFC">
        <w:rPr>
          <w:color w:val="000000"/>
          <w:sz w:val="26"/>
          <w:szCs w:val="26"/>
        </w:rPr>
        <w:t xml:space="preserve">/ас-24 </w:t>
      </w:r>
      <w:r w:rsidR="00D654E7" w:rsidRPr="00907FFC">
        <w:rPr>
          <w:color w:val="000000"/>
          <w:sz w:val="26"/>
          <w:szCs w:val="26"/>
        </w:rPr>
        <w:t xml:space="preserve">Червоненка Д.В. </w:t>
      </w:r>
      <w:r w:rsidR="003E7BAF" w:rsidRPr="00907FFC">
        <w:rPr>
          <w:color w:val="000000"/>
          <w:sz w:val="26"/>
          <w:szCs w:val="26"/>
        </w:rPr>
        <w:t>допущено до проходження кваліфікаційного оцінювання та участі в конкурсі на зайняття 550</w:t>
      </w:r>
      <w:r w:rsidR="00FE2B26" w:rsidRPr="00907FFC">
        <w:rPr>
          <w:color w:val="000000"/>
          <w:sz w:val="26"/>
          <w:szCs w:val="26"/>
        </w:rPr>
        <w:t> </w:t>
      </w:r>
      <w:r w:rsidR="003E7BAF" w:rsidRPr="00907FFC">
        <w:rPr>
          <w:color w:val="000000"/>
          <w:sz w:val="26"/>
          <w:szCs w:val="26"/>
        </w:rPr>
        <w:t>вакантних посад суддів апеляційних судів.</w:t>
      </w:r>
    </w:p>
    <w:p w14:paraId="29E6D586" w14:textId="77777777" w:rsidR="003E7BAF" w:rsidRPr="00907FFC" w:rsidRDefault="003E7BAF" w:rsidP="00EC08A9">
      <w:pPr>
        <w:shd w:val="clear" w:color="auto" w:fill="FFFFFF"/>
        <w:tabs>
          <w:tab w:val="left" w:pos="426"/>
          <w:tab w:val="left" w:pos="567"/>
        </w:tabs>
        <w:spacing w:line="276" w:lineRule="auto"/>
        <w:ind w:firstLine="709"/>
        <w:jc w:val="both"/>
        <w:rPr>
          <w:color w:val="000000"/>
          <w:sz w:val="26"/>
          <w:szCs w:val="26"/>
        </w:rPr>
      </w:pPr>
    </w:p>
    <w:p w14:paraId="22B70064" w14:textId="4A31AF2A" w:rsidR="00DC580A" w:rsidRPr="00907FFC" w:rsidRDefault="00DB6EBE" w:rsidP="00EC08A9">
      <w:pPr>
        <w:tabs>
          <w:tab w:val="left" w:pos="567"/>
        </w:tabs>
        <w:spacing w:line="276" w:lineRule="auto"/>
        <w:ind w:firstLine="709"/>
        <w:jc w:val="both"/>
        <w:rPr>
          <w:b/>
          <w:color w:val="000000"/>
          <w:sz w:val="26"/>
          <w:szCs w:val="26"/>
        </w:rPr>
      </w:pPr>
      <w:r w:rsidRPr="00907FFC">
        <w:rPr>
          <w:b/>
          <w:color w:val="000000"/>
          <w:sz w:val="26"/>
          <w:szCs w:val="26"/>
        </w:rPr>
        <w:t>Основні відомості про кандидата.</w:t>
      </w:r>
    </w:p>
    <w:p w14:paraId="3BF60D80" w14:textId="0B97BE3D" w:rsidR="007819FE" w:rsidRPr="00907FFC" w:rsidRDefault="00CE69CB" w:rsidP="00EC08A9">
      <w:pPr>
        <w:tabs>
          <w:tab w:val="left" w:pos="567"/>
        </w:tabs>
        <w:spacing w:line="276" w:lineRule="auto"/>
        <w:ind w:firstLine="709"/>
        <w:jc w:val="both"/>
        <w:rPr>
          <w:color w:val="000000"/>
          <w:sz w:val="26"/>
          <w:szCs w:val="26"/>
        </w:rPr>
      </w:pPr>
      <w:r w:rsidRPr="00907FFC">
        <w:rPr>
          <w:color w:val="000000"/>
          <w:sz w:val="26"/>
          <w:szCs w:val="26"/>
        </w:rPr>
        <w:lastRenderedPageBreak/>
        <w:t xml:space="preserve">Червоненко Д.В. </w:t>
      </w:r>
      <w:r w:rsidR="00C51304">
        <w:rPr>
          <w:color w:val="000000"/>
          <w:sz w:val="26"/>
          <w:szCs w:val="26"/>
        </w:rPr>
        <w:t>_______</w:t>
      </w:r>
      <w:bookmarkStart w:id="0" w:name="_GoBack"/>
      <w:bookmarkEnd w:id="0"/>
      <w:r w:rsidR="00961969" w:rsidRPr="00907FFC">
        <w:rPr>
          <w:color w:val="000000"/>
          <w:sz w:val="26"/>
          <w:szCs w:val="26"/>
        </w:rPr>
        <w:t xml:space="preserve"> року народження</w:t>
      </w:r>
      <w:r w:rsidR="00DB6EBE" w:rsidRPr="00907FFC">
        <w:rPr>
          <w:color w:val="000000"/>
          <w:sz w:val="26"/>
          <w:szCs w:val="26"/>
        </w:rPr>
        <w:t>, громадян</w:t>
      </w:r>
      <w:r w:rsidR="00D57283" w:rsidRPr="00907FFC">
        <w:rPr>
          <w:color w:val="000000"/>
          <w:sz w:val="26"/>
          <w:szCs w:val="26"/>
        </w:rPr>
        <w:t>ин</w:t>
      </w:r>
      <w:r w:rsidR="00DB6EBE" w:rsidRPr="00907FFC">
        <w:rPr>
          <w:color w:val="000000"/>
          <w:sz w:val="26"/>
          <w:szCs w:val="26"/>
        </w:rPr>
        <w:t xml:space="preserve"> України, володіє державною мов</w:t>
      </w:r>
      <w:r w:rsidR="00961969" w:rsidRPr="00907FFC">
        <w:rPr>
          <w:color w:val="000000"/>
          <w:sz w:val="26"/>
          <w:szCs w:val="26"/>
        </w:rPr>
        <w:t xml:space="preserve">ою на рівні вільного володіння </w:t>
      </w:r>
      <w:r w:rsidRPr="00907FFC">
        <w:rPr>
          <w:color w:val="000000"/>
          <w:sz w:val="26"/>
          <w:szCs w:val="26"/>
        </w:rPr>
        <w:t>першо</w:t>
      </w:r>
      <w:r w:rsidR="00DC501D" w:rsidRPr="00907FFC">
        <w:rPr>
          <w:color w:val="000000"/>
          <w:sz w:val="26"/>
          <w:szCs w:val="26"/>
        </w:rPr>
        <w:t>го</w:t>
      </w:r>
      <w:r w:rsidR="00DB6EBE" w:rsidRPr="00907FFC">
        <w:rPr>
          <w:color w:val="000000"/>
          <w:sz w:val="26"/>
          <w:szCs w:val="26"/>
        </w:rPr>
        <w:t xml:space="preserve"> ступ</w:t>
      </w:r>
      <w:r w:rsidR="00961969" w:rsidRPr="00907FFC">
        <w:rPr>
          <w:color w:val="000000"/>
          <w:sz w:val="26"/>
          <w:szCs w:val="26"/>
        </w:rPr>
        <w:t>еня.</w:t>
      </w:r>
      <w:r w:rsidR="00DB6EBE" w:rsidRPr="00907FFC">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5C11615E" w14:textId="4A9697C3" w:rsidR="00CE69CB" w:rsidRPr="00907FFC" w:rsidRDefault="00CE69CB" w:rsidP="00EC08A9">
      <w:pPr>
        <w:tabs>
          <w:tab w:val="left" w:pos="567"/>
        </w:tabs>
        <w:spacing w:line="276" w:lineRule="auto"/>
        <w:ind w:firstLine="709"/>
        <w:jc w:val="both"/>
        <w:rPr>
          <w:color w:val="000000"/>
          <w:sz w:val="26"/>
          <w:szCs w:val="26"/>
        </w:rPr>
      </w:pPr>
      <w:r w:rsidRPr="00907FFC">
        <w:rPr>
          <w:color w:val="000000"/>
          <w:sz w:val="26"/>
          <w:szCs w:val="26"/>
        </w:rPr>
        <w:t xml:space="preserve">У 2004 році </w:t>
      </w:r>
      <w:r w:rsidR="00EB2BE1" w:rsidRPr="00907FFC">
        <w:rPr>
          <w:color w:val="000000"/>
          <w:sz w:val="26"/>
          <w:szCs w:val="26"/>
        </w:rPr>
        <w:t xml:space="preserve">Червоненко Д.В. </w:t>
      </w:r>
      <w:r w:rsidRPr="00907FFC">
        <w:rPr>
          <w:color w:val="000000"/>
          <w:sz w:val="26"/>
          <w:szCs w:val="26"/>
        </w:rPr>
        <w:t>закінчив Національну юридичну академію України імені Ярослава Мудрого і отримав диплом спеціаліста за спеціальністю «Правозн</w:t>
      </w:r>
      <w:r w:rsidR="005669C0" w:rsidRPr="00907FFC">
        <w:rPr>
          <w:color w:val="000000"/>
          <w:sz w:val="26"/>
          <w:szCs w:val="26"/>
        </w:rPr>
        <w:t xml:space="preserve">авство» та здобув кваліфікацію </w:t>
      </w:r>
      <w:r w:rsidRPr="00907FFC">
        <w:rPr>
          <w:color w:val="000000"/>
          <w:sz w:val="26"/>
          <w:szCs w:val="26"/>
        </w:rPr>
        <w:t>юрист</w:t>
      </w:r>
      <w:r w:rsidR="005669C0" w:rsidRPr="00907FFC">
        <w:rPr>
          <w:color w:val="000000"/>
          <w:sz w:val="26"/>
          <w:szCs w:val="26"/>
        </w:rPr>
        <w:t>а</w:t>
      </w:r>
      <w:r w:rsidRPr="00907FFC">
        <w:rPr>
          <w:color w:val="000000"/>
          <w:sz w:val="26"/>
          <w:szCs w:val="26"/>
        </w:rPr>
        <w:t xml:space="preserve"> (диплом серії ХА № 24015446 від</w:t>
      </w:r>
      <w:r w:rsidR="00EB2BE1" w:rsidRPr="00907FFC">
        <w:rPr>
          <w:color w:val="000000"/>
          <w:sz w:val="26"/>
          <w:szCs w:val="26"/>
        </w:rPr>
        <w:t> </w:t>
      </w:r>
      <w:r w:rsidRPr="00907FFC">
        <w:rPr>
          <w:color w:val="000000"/>
          <w:sz w:val="26"/>
          <w:szCs w:val="26"/>
        </w:rPr>
        <w:t>30</w:t>
      </w:r>
      <w:r w:rsidR="00EB2BE1" w:rsidRPr="00907FFC">
        <w:rPr>
          <w:color w:val="000000"/>
          <w:sz w:val="26"/>
          <w:szCs w:val="26"/>
        </w:rPr>
        <w:t> </w:t>
      </w:r>
      <w:r w:rsidRPr="00907FFC">
        <w:rPr>
          <w:color w:val="000000"/>
          <w:sz w:val="26"/>
          <w:szCs w:val="26"/>
        </w:rPr>
        <w:t>червня 2004 року).</w:t>
      </w:r>
    </w:p>
    <w:p w14:paraId="50D991AF" w14:textId="17F43607" w:rsidR="00961969" w:rsidRPr="00907FFC" w:rsidRDefault="00961969" w:rsidP="00EC08A9">
      <w:pPr>
        <w:tabs>
          <w:tab w:val="left" w:pos="567"/>
        </w:tabs>
        <w:spacing w:line="276" w:lineRule="auto"/>
        <w:ind w:firstLine="709"/>
        <w:jc w:val="both"/>
        <w:rPr>
          <w:color w:val="000000"/>
          <w:sz w:val="26"/>
          <w:szCs w:val="26"/>
        </w:rPr>
      </w:pPr>
      <w:r w:rsidRPr="00907FFC">
        <w:rPr>
          <w:color w:val="000000"/>
          <w:sz w:val="26"/>
          <w:szCs w:val="26"/>
        </w:rPr>
        <w:t>Науков</w:t>
      </w:r>
      <w:r w:rsidR="00211C19" w:rsidRPr="00907FFC">
        <w:rPr>
          <w:color w:val="000000"/>
          <w:sz w:val="26"/>
          <w:szCs w:val="26"/>
        </w:rPr>
        <w:t>ого</w:t>
      </w:r>
      <w:r w:rsidRPr="00907FFC">
        <w:rPr>
          <w:color w:val="000000"/>
          <w:sz w:val="26"/>
          <w:szCs w:val="26"/>
        </w:rPr>
        <w:t xml:space="preserve"> ступ</w:t>
      </w:r>
      <w:r w:rsidR="00211C19" w:rsidRPr="00907FFC">
        <w:rPr>
          <w:color w:val="000000"/>
          <w:sz w:val="26"/>
          <w:szCs w:val="26"/>
        </w:rPr>
        <w:t>е</w:t>
      </w:r>
      <w:r w:rsidRPr="00907FFC">
        <w:rPr>
          <w:color w:val="000000"/>
          <w:sz w:val="26"/>
          <w:szCs w:val="26"/>
        </w:rPr>
        <w:t>н</w:t>
      </w:r>
      <w:r w:rsidR="00211C19" w:rsidRPr="00907FFC">
        <w:rPr>
          <w:color w:val="000000"/>
          <w:sz w:val="26"/>
          <w:szCs w:val="26"/>
        </w:rPr>
        <w:t>я та</w:t>
      </w:r>
      <w:r w:rsidRPr="00907FFC">
        <w:rPr>
          <w:color w:val="000000"/>
          <w:sz w:val="26"/>
          <w:szCs w:val="26"/>
        </w:rPr>
        <w:t xml:space="preserve"> вчен</w:t>
      </w:r>
      <w:r w:rsidR="00211C19" w:rsidRPr="00907FFC">
        <w:rPr>
          <w:color w:val="000000"/>
          <w:sz w:val="26"/>
          <w:szCs w:val="26"/>
        </w:rPr>
        <w:t>ого</w:t>
      </w:r>
      <w:r w:rsidRPr="00907FFC">
        <w:rPr>
          <w:color w:val="000000"/>
          <w:sz w:val="26"/>
          <w:szCs w:val="26"/>
        </w:rPr>
        <w:t xml:space="preserve"> звання </w:t>
      </w:r>
      <w:r w:rsidR="00211C19" w:rsidRPr="00907FFC">
        <w:rPr>
          <w:color w:val="000000"/>
          <w:sz w:val="26"/>
          <w:szCs w:val="26"/>
        </w:rPr>
        <w:t>кандидат не</w:t>
      </w:r>
      <w:r w:rsidR="00302A33" w:rsidRPr="00907FFC">
        <w:rPr>
          <w:color w:val="000000"/>
          <w:sz w:val="26"/>
          <w:szCs w:val="26"/>
        </w:rPr>
        <w:t xml:space="preserve"> </w:t>
      </w:r>
      <w:r w:rsidR="00211C19" w:rsidRPr="00907FFC">
        <w:rPr>
          <w:color w:val="000000"/>
          <w:sz w:val="26"/>
          <w:szCs w:val="26"/>
        </w:rPr>
        <w:t>має</w:t>
      </w:r>
      <w:r w:rsidRPr="00907FFC">
        <w:rPr>
          <w:color w:val="000000"/>
          <w:sz w:val="26"/>
          <w:szCs w:val="26"/>
        </w:rPr>
        <w:t>.</w:t>
      </w:r>
    </w:p>
    <w:p w14:paraId="45B6BEC4" w14:textId="256AB51E" w:rsidR="00961969" w:rsidRPr="00907FFC" w:rsidRDefault="00E11E96" w:rsidP="00EC08A9">
      <w:pPr>
        <w:tabs>
          <w:tab w:val="left" w:pos="567"/>
        </w:tabs>
        <w:spacing w:line="276" w:lineRule="auto"/>
        <w:ind w:firstLine="709"/>
        <w:jc w:val="both"/>
        <w:rPr>
          <w:color w:val="000000"/>
          <w:sz w:val="26"/>
          <w:szCs w:val="26"/>
        </w:rPr>
      </w:pPr>
      <w:r w:rsidRPr="00907FFC">
        <w:rPr>
          <w:color w:val="000000"/>
          <w:sz w:val="26"/>
          <w:szCs w:val="26"/>
        </w:rPr>
        <w:t>В</w:t>
      </w:r>
      <w:r w:rsidR="00E000D7" w:rsidRPr="00907FFC">
        <w:rPr>
          <w:color w:val="000000"/>
          <w:sz w:val="26"/>
          <w:szCs w:val="26"/>
        </w:rPr>
        <w:t>ідповідно до пункту 1 частини першої статті 28 Закону</w:t>
      </w:r>
      <w:r w:rsidRPr="00907FFC">
        <w:rPr>
          <w:color w:val="000000"/>
          <w:sz w:val="26"/>
          <w:szCs w:val="26"/>
        </w:rPr>
        <w:t xml:space="preserve"> Червоненко Д.В. </w:t>
      </w:r>
      <w:r w:rsidR="00E000D7" w:rsidRPr="00907FFC">
        <w:rPr>
          <w:color w:val="000000"/>
          <w:sz w:val="26"/>
          <w:szCs w:val="26"/>
        </w:rPr>
        <w:t>має стаж роботи на посаді судді більше п’яти років.</w:t>
      </w:r>
    </w:p>
    <w:p w14:paraId="19079255" w14:textId="3432699A" w:rsidR="00B9070F" w:rsidRPr="00907FFC" w:rsidRDefault="005669C0" w:rsidP="00EC08A9">
      <w:pPr>
        <w:tabs>
          <w:tab w:val="left" w:pos="567"/>
        </w:tabs>
        <w:spacing w:line="276" w:lineRule="auto"/>
        <w:ind w:firstLine="709"/>
        <w:jc w:val="both"/>
        <w:rPr>
          <w:color w:val="000000"/>
          <w:sz w:val="26"/>
          <w:szCs w:val="26"/>
        </w:rPr>
      </w:pPr>
      <w:r w:rsidRPr="00907FFC">
        <w:rPr>
          <w:color w:val="000000"/>
          <w:sz w:val="26"/>
          <w:szCs w:val="26"/>
        </w:rPr>
        <w:t xml:space="preserve">Указом Президента України </w:t>
      </w:r>
      <w:r w:rsidR="00B9070F" w:rsidRPr="00907FFC">
        <w:rPr>
          <w:color w:val="000000"/>
          <w:sz w:val="26"/>
          <w:szCs w:val="26"/>
        </w:rPr>
        <w:t xml:space="preserve">«Про призначення суддів» </w:t>
      </w:r>
      <w:r w:rsidRPr="00907FFC">
        <w:rPr>
          <w:color w:val="000000"/>
          <w:sz w:val="26"/>
          <w:szCs w:val="26"/>
        </w:rPr>
        <w:t>від 13 травня 2009 року №</w:t>
      </w:r>
      <w:r w:rsidR="00B9070F" w:rsidRPr="00907FFC">
        <w:rPr>
          <w:color w:val="000000"/>
          <w:sz w:val="26"/>
          <w:szCs w:val="26"/>
        </w:rPr>
        <w:t> </w:t>
      </w:r>
      <w:r w:rsidRPr="00907FFC">
        <w:rPr>
          <w:color w:val="000000"/>
          <w:sz w:val="26"/>
          <w:szCs w:val="26"/>
        </w:rPr>
        <w:t xml:space="preserve">323/2009 Червоненка Д.В. призначено на посаду судді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 строком на п’ять років.</w:t>
      </w:r>
    </w:p>
    <w:p w14:paraId="03DBF2C9" w14:textId="60E90F44" w:rsidR="005669C0" w:rsidRPr="00907FFC" w:rsidRDefault="00EB2BE1" w:rsidP="00EC08A9">
      <w:pPr>
        <w:tabs>
          <w:tab w:val="left" w:pos="567"/>
        </w:tabs>
        <w:spacing w:line="276" w:lineRule="auto"/>
        <w:ind w:firstLine="709"/>
        <w:jc w:val="both"/>
        <w:rPr>
          <w:color w:val="000000"/>
          <w:sz w:val="26"/>
          <w:szCs w:val="26"/>
        </w:rPr>
      </w:pPr>
      <w:r w:rsidRPr="00907FFC">
        <w:rPr>
          <w:color w:val="000000"/>
          <w:sz w:val="26"/>
          <w:szCs w:val="26"/>
        </w:rPr>
        <w:t xml:space="preserve">Присягу судді </w:t>
      </w:r>
      <w:r w:rsidR="00B9070F" w:rsidRPr="00907FFC">
        <w:rPr>
          <w:color w:val="000000"/>
          <w:sz w:val="26"/>
          <w:szCs w:val="26"/>
        </w:rPr>
        <w:t xml:space="preserve">Червоненко Д.В. </w:t>
      </w:r>
      <w:r w:rsidRPr="00907FFC">
        <w:rPr>
          <w:color w:val="000000"/>
          <w:sz w:val="26"/>
          <w:szCs w:val="26"/>
        </w:rPr>
        <w:t xml:space="preserve">склав </w:t>
      </w:r>
      <w:r w:rsidR="00B9070F" w:rsidRPr="00907FFC">
        <w:rPr>
          <w:color w:val="000000"/>
          <w:sz w:val="26"/>
          <w:szCs w:val="26"/>
        </w:rPr>
        <w:t>10 липня 2009 року</w:t>
      </w:r>
      <w:r w:rsidR="005669C0" w:rsidRPr="00907FFC">
        <w:rPr>
          <w:color w:val="000000"/>
          <w:sz w:val="26"/>
          <w:szCs w:val="26"/>
        </w:rPr>
        <w:t>.</w:t>
      </w:r>
    </w:p>
    <w:p w14:paraId="4DFB5160" w14:textId="5FB9E400" w:rsidR="005669C0" w:rsidRPr="00907FFC" w:rsidRDefault="00CE2DCA" w:rsidP="00EC08A9">
      <w:pPr>
        <w:tabs>
          <w:tab w:val="left" w:pos="567"/>
        </w:tabs>
        <w:spacing w:line="276" w:lineRule="auto"/>
        <w:ind w:firstLine="709"/>
        <w:jc w:val="both"/>
        <w:rPr>
          <w:color w:val="000000"/>
          <w:sz w:val="26"/>
          <w:szCs w:val="26"/>
        </w:rPr>
      </w:pPr>
      <w:r w:rsidRPr="00907FFC">
        <w:rPr>
          <w:color w:val="000000"/>
          <w:sz w:val="26"/>
          <w:szCs w:val="26"/>
        </w:rPr>
        <w:t xml:space="preserve">Червоненка Д.В. </w:t>
      </w:r>
      <w:r w:rsidR="005669C0" w:rsidRPr="00907FFC">
        <w:rPr>
          <w:color w:val="000000"/>
          <w:sz w:val="26"/>
          <w:szCs w:val="26"/>
        </w:rPr>
        <w:t>15 квітня 2014 року призначен</w:t>
      </w:r>
      <w:r w:rsidRPr="00907FFC">
        <w:rPr>
          <w:color w:val="000000"/>
          <w:sz w:val="26"/>
          <w:szCs w:val="26"/>
        </w:rPr>
        <w:t>о</w:t>
      </w:r>
      <w:r w:rsidR="005669C0" w:rsidRPr="00907FFC">
        <w:rPr>
          <w:color w:val="000000"/>
          <w:sz w:val="26"/>
          <w:szCs w:val="26"/>
        </w:rPr>
        <w:t xml:space="preserve"> на посаду заступника голови </w:t>
      </w:r>
      <w:proofErr w:type="spellStart"/>
      <w:r w:rsidR="005669C0" w:rsidRPr="00907FFC">
        <w:rPr>
          <w:color w:val="000000"/>
          <w:sz w:val="26"/>
          <w:szCs w:val="26"/>
        </w:rPr>
        <w:t>Новокаховського</w:t>
      </w:r>
      <w:proofErr w:type="spellEnd"/>
      <w:r w:rsidR="005669C0" w:rsidRPr="00907FFC">
        <w:rPr>
          <w:color w:val="000000"/>
          <w:sz w:val="26"/>
          <w:szCs w:val="26"/>
        </w:rPr>
        <w:t xml:space="preserve"> міського суду Херсонської області строком на 1 рік, але не більше як на строк повноважень судді.</w:t>
      </w:r>
    </w:p>
    <w:p w14:paraId="3E8A76BD" w14:textId="5C1BE1AC" w:rsidR="00CE2DCA" w:rsidRPr="00907FFC" w:rsidRDefault="00CE2DCA" w:rsidP="00EC08A9">
      <w:pPr>
        <w:tabs>
          <w:tab w:val="left" w:pos="567"/>
        </w:tabs>
        <w:spacing w:line="276" w:lineRule="auto"/>
        <w:ind w:firstLine="709"/>
        <w:jc w:val="both"/>
        <w:rPr>
          <w:color w:val="000000"/>
          <w:sz w:val="26"/>
          <w:szCs w:val="26"/>
        </w:rPr>
      </w:pPr>
      <w:r w:rsidRPr="00907FFC">
        <w:rPr>
          <w:color w:val="000000"/>
          <w:sz w:val="26"/>
          <w:szCs w:val="26"/>
        </w:rPr>
        <w:t xml:space="preserve">Строк повноважень Червоненка Д.В. </w:t>
      </w:r>
      <w:r w:rsidR="00EB2BE1" w:rsidRPr="00907FFC">
        <w:rPr>
          <w:color w:val="000000"/>
          <w:sz w:val="26"/>
          <w:szCs w:val="26"/>
        </w:rPr>
        <w:t xml:space="preserve">як судді </w:t>
      </w:r>
      <w:r w:rsidRPr="00907FFC">
        <w:rPr>
          <w:color w:val="000000"/>
          <w:sz w:val="26"/>
          <w:szCs w:val="26"/>
        </w:rPr>
        <w:t>закінчився 13 травня 2014 року.</w:t>
      </w:r>
    </w:p>
    <w:p w14:paraId="3D6DAA50" w14:textId="56F59EC1" w:rsidR="005669C0" w:rsidRPr="00907FFC" w:rsidRDefault="00E11E96" w:rsidP="00EC08A9">
      <w:pPr>
        <w:tabs>
          <w:tab w:val="left" w:pos="567"/>
        </w:tabs>
        <w:spacing w:line="276" w:lineRule="auto"/>
        <w:ind w:firstLine="709"/>
        <w:jc w:val="both"/>
        <w:rPr>
          <w:color w:val="000000"/>
          <w:sz w:val="26"/>
          <w:szCs w:val="26"/>
        </w:rPr>
      </w:pPr>
      <w:r w:rsidRPr="00907FFC">
        <w:rPr>
          <w:color w:val="000000"/>
          <w:sz w:val="26"/>
          <w:szCs w:val="26"/>
        </w:rPr>
        <w:t>З</w:t>
      </w:r>
      <w:r w:rsidR="005669C0" w:rsidRPr="00907FFC">
        <w:rPr>
          <w:color w:val="000000"/>
          <w:sz w:val="26"/>
          <w:szCs w:val="26"/>
        </w:rPr>
        <w:t xml:space="preserve"> адміністративної посади </w:t>
      </w:r>
      <w:r w:rsidRPr="00907FFC">
        <w:rPr>
          <w:color w:val="000000"/>
          <w:sz w:val="26"/>
          <w:szCs w:val="26"/>
        </w:rPr>
        <w:t>Червоненка Д.В. звільнено 14 травня 2014 року в зв’язку із закінченням п’ятирічного строку повноважень судді.</w:t>
      </w:r>
    </w:p>
    <w:p w14:paraId="332BA21E" w14:textId="3C9A4057" w:rsidR="005669C0" w:rsidRPr="00907FFC" w:rsidRDefault="00C47ABF" w:rsidP="00EC08A9">
      <w:pPr>
        <w:tabs>
          <w:tab w:val="left" w:pos="567"/>
        </w:tabs>
        <w:spacing w:line="276" w:lineRule="auto"/>
        <w:ind w:firstLine="709"/>
        <w:jc w:val="both"/>
        <w:rPr>
          <w:color w:val="000000" w:themeColor="text1"/>
          <w:sz w:val="26"/>
          <w:szCs w:val="26"/>
        </w:rPr>
      </w:pPr>
      <w:r w:rsidRPr="00907FFC">
        <w:rPr>
          <w:color w:val="000000" w:themeColor="text1"/>
          <w:sz w:val="26"/>
          <w:szCs w:val="26"/>
        </w:rPr>
        <w:t>Р</w:t>
      </w:r>
      <w:r w:rsidR="005669C0" w:rsidRPr="00907FFC">
        <w:rPr>
          <w:color w:val="000000" w:themeColor="text1"/>
          <w:sz w:val="26"/>
          <w:szCs w:val="26"/>
        </w:rPr>
        <w:t xml:space="preserve">ішенням </w:t>
      </w:r>
      <w:r w:rsidRPr="00907FFC">
        <w:rPr>
          <w:color w:val="000000" w:themeColor="text1"/>
          <w:sz w:val="26"/>
          <w:szCs w:val="26"/>
        </w:rPr>
        <w:t xml:space="preserve">Комісії </w:t>
      </w:r>
      <w:r w:rsidR="005669C0" w:rsidRPr="00907FFC">
        <w:rPr>
          <w:color w:val="000000" w:themeColor="text1"/>
          <w:sz w:val="26"/>
          <w:szCs w:val="26"/>
        </w:rPr>
        <w:t>від 02 квітня 2014 року №</w:t>
      </w:r>
      <w:r w:rsidRPr="00907FFC">
        <w:rPr>
          <w:color w:val="000000" w:themeColor="text1"/>
          <w:sz w:val="26"/>
          <w:szCs w:val="26"/>
        </w:rPr>
        <w:t> </w:t>
      </w:r>
      <w:r w:rsidR="005669C0" w:rsidRPr="00907FFC">
        <w:rPr>
          <w:color w:val="000000" w:themeColor="text1"/>
          <w:sz w:val="26"/>
          <w:szCs w:val="26"/>
        </w:rPr>
        <w:t>166/бо-14 рекоменд</w:t>
      </w:r>
      <w:r w:rsidR="005C6568" w:rsidRPr="00907FFC">
        <w:rPr>
          <w:color w:val="000000" w:themeColor="text1"/>
          <w:sz w:val="26"/>
          <w:szCs w:val="26"/>
        </w:rPr>
        <w:t>овано</w:t>
      </w:r>
      <w:r w:rsidR="005669C0" w:rsidRPr="00907FFC">
        <w:rPr>
          <w:color w:val="000000" w:themeColor="text1"/>
          <w:sz w:val="26"/>
          <w:szCs w:val="26"/>
        </w:rPr>
        <w:t xml:space="preserve"> Червоненка Д.В. для обрання на посаду судді </w:t>
      </w:r>
      <w:proofErr w:type="spellStart"/>
      <w:r w:rsidR="005669C0" w:rsidRPr="00907FFC">
        <w:rPr>
          <w:color w:val="000000" w:themeColor="text1"/>
          <w:sz w:val="26"/>
          <w:szCs w:val="26"/>
        </w:rPr>
        <w:t>Новокаховського</w:t>
      </w:r>
      <w:proofErr w:type="spellEnd"/>
      <w:r w:rsidR="005669C0" w:rsidRPr="00907FFC">
        <w:rPr>
          <w:color w:val="000000" w:themeColor="text1"/>
          <w:sz w:val="26"/>
          <w:szCs w:val="26"/>
        </w:rPr>
        <w:t xml:space="preserve"> міського суду Херсонської області безстроково та </w:t>
      </w:r>
      <w:proofErr w:type="spellStart"/>
      <w:r w:rsidR="005669C0" w:rsidRPr="00907FFC">
        <w:rPr>
          <w:color w:val="000000" w:themeColor="text1"/>
          <w:sz w:val="26"/>
          <w:szCs w:val="26"/>
        </w:rPr>
        <w:t>внес</w:t>
      </w:r>
      <w:r w:rsidR="00732ECC" w:rsidRPr="00907FFC">
        <w:rPr>
          <w:color w:val="000000" w:themeColor="text1"/>
          <w:sz w:val="26"/>
          <w:szCs w:val="26"/>
        </w:rPr>
        <w:t>ено</w:t>
      </w:r>
      <w:proofErr w:type="spellEnd"/>
      <w:r w:rsidR="005669C0" w:rsidRPr="00907FFC">
        <w:rPr>
          <w:color w:val="000000" w:themeColor="text1"/>
          <w:sz w:val="26"/>
          <w:szCs w:val="26"/>
        </w:rPr>
        <w:t xml:space="preserve"> відповідне подання до Верховної Ради України.</w:t>
      </w:r>
    </w:p>
    <w:p w14:paraId="540F7287" w14:textId="65767A1D" w:rsidR="005C6568" w:rsidRPr="00907FFC" w:rsidRDefault="005C6568" w:rsidP="00EC08A9">
      <w:pPr>
        <w:tabs>
          <w:tab w:val="left" w:pos="567"/>
        </w:tabs>
        <w:spacing w:line="276" w:lineRule="auto"/>
        <w:ind w:firstLine="709"/>
        <w:jc w:val="both"/>
        <w:rPr>
          <w:color w:val="000000"/>
          <w:sz w:val="26"/>
          <w:szCs w:val="26"/>
        </w:rPr>
      </w:pPr>
      <w:r w:rsidRPr="00907FFC">
        <w:rPr>
          <w:color w:val="000000"/>
          <w:sz w:val="26"/>
          <w:szCs w:val="26"/>
        </w:rPr>
        <w:t>Рішенням Вищої ради правосуддя від</w:t>
      </w:r>
      <w:r w:rsidRPr="00907FFC">
        <w:t xml:space="preserve"> </w:t>
      </w:r>
      <w:r w:rsidRPr="00907FFC">
        <w:rPr>
          <w:color w:val="000000"/>
          <w:sz w:val="26"/>
          <w:szCs w:val="26"/>
        </w:rPr>
        <w:t>27 червня 2017 року № 1844/0/15-17</w:t>
      </w:r>
      <w:r w:rsidRPr="00907FFC">
        <w:t xml:space="preserve"> </w:t>
      </w:r>
      <w:proofErr w:type="spellStart"/>
      <w:r w:rsidRPr="00907FFC">
        <w:rPr>
          <w:color w:val="000000"/>
          <w:sz w:val="26"/>
          <w:szCs w:val="26"/>
        </w:rPr>
        <w:t>внесено</w:t>
      </w:r>
      <w:proofErr w:type="spellEnd"/>
      <w:r w:rsidRPr="00907FFC">
        <w:rPr>
          <w:color w:val="000000"/>
          <w:sz w:val="26"/>
          <w:szCs w:val="26"/>
        </w:rPr>
        <w:t xml:space="preserve"> подання Президентові України про призначення Червоненка Д.В. на посаду судді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w:t>
      </w:r>
    </w:p>
    <w:p w14:paraId="2BF737AF" w14:textId="72E4A229" w:rsidR="005669C0" w:rsidRPr="00907FFC" w:rsidRDefault="005669C0" w:rsidP="00EC08A9">
      <w:pPr>
        <w:tabs>
          <w:tab w:val="left" w:pos="567"/>
        </w:tabs>
        <w:spacing w:line="276" w:lineRule="auto"/>
        <w:ind w:firstLine="709"/>
        <w:jc w:val="both"/>
        <w:rPr>
          <w:color w:val="000000"/>
          <w:sz w:val="26"/>
          <w:szCs w:val="26"/>
        </w:rPr>
      </w:pPr>
      <w:r w:rsidRPr="00907FFC">
        <w:rPr>
          <w:color w:val="000000"/>
          <w:sz w:val="26"/>
          <w:szCs w:val="26"/>
        </w:rPr>
        <w:t>Указом Президента України</w:t>
      </w:r>
      <w:r w:rsidR="005C6568" w:rsidRPr="00907FFC">
        <w:rPr>
          <w:color w:val="000000"/>
          <w:sz w:val="26"/>
          <w:szCs w:val="26"/>
        </w:rPr>
        <w:t xml:space="preserve"> «Про призначення та тимчасове переведення суддів»</w:t>
      </w:r>
      <w:r w:rsidRPr="00907FFC">
        <w:rPr>
          <w:color w:val="000000"/>
          <w:sz w:val="26"/>
          <w:szCs w:val="26"/>
        </w:rPr>
        <w:t xml:space="preserve"> від 29 грудня 2017 року №</w:t>
      </w:r>
      <w:r w:rsidR="00C47ABF" w:rsidRPr="00907FFC">
        <w:rPr>
          <w:color w:val="000000"/>
          <w:sz w:val="26"/>
          <w:szCs w:val="26"/>
        </w:rPr>
        <w:t> </w:t>
      </w:r>
      <w:r w:rsidRPr="00907FFC">
        <w:rPr>
          <w:color w:val="000000"/>
          <w:sz w:val="26"/>
          <w:szCs w:val="26"/>
        </w:rPr>
        <w:t>441/2017 Червоненка</w:t>
      </w:r>
      <w:r w:rsidR="000E0264" w:rsidRPr="00907FFC">
        <w:rPr>
          <w:color w:val="000000"/>
          <w:sz w:val="26"/>
          <w:szCs w:val="26"/>
        </w:rPr>
        <w:t xml:space="preserve"> </w:t>
      </w:r>
      <w:r w:rsidRPr="00907FFC">
        <w:rPr>
          <w:color w:val="000000"/>
          <w:sz w:val="26"/>
          <w:szCs w:val="26"/>
        </w:rPr>
        <w:t xml:space="preserve">Д.В. призначено на посаду судді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w:t>
      </w:r>
    </w:p>
    <w:p w14:paraId="2DA71E5A" w14:textId="2A9DE14E" w:rsidR="0060674B" w:rsidRPr="00907FFC" w:rsidRDefault="0060674B" w:rsidP="00EC08A9">
      <w:pPr>
        <w:tabs>
          <w:tab w:val="left" w:pos="567"/>
        </w:tabs>
        <w:spacing w:line="276" w:lineRule="auto"/>
        <w:ind w:firstLine="709"/>
        <w:jc w:val="both"/>
        <w:rPr>
          <w:color w:val="000000"/>
          <w:sz w:val="26"/>
          <w:szCs w:val="26"/>
        </w:rPr>
      </w:pPr>
      <w:r w:rsidRPr="00907FFC">
        <w:rPr>
          <w:color w:val="000000"/>
          <w:sz w:val="26"/>
          <w:szCs w:val="26"/>
        </w:rPr>
        <w:t>Рішенням Комісії від 07 червня 2018 року №</w:t>
      </w:r>
      <w:r w:rsidR="00302A33" w:rsidRPr="00907FFC">
        <w:rPr>
          <w:color w:val="000000"/>
          <w:sz w:val="26"/>
          <w:szCs w:val="26"/>
        </w:rPr>
        <w:t> </w:t>
      </w:r>
      <w:r w:rsidRPr="00907FFC">
        <w:rPr>
          <w:color w:val="000000"/>
          <w:sz w:val="26"/>
          <w:szCs w:val="26"/>
        </w:rPr>
        <w:t xml:space="preserve">133/зп-18 призначено кваліфікаційне оцінювання суддів місцевих та апеляційних судів на відповідність займаній посаді та іспит під час кваліфікаційного оцінювання, зокрема судді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 Червоненк</w:t>
      </w:r>
      <w:r w:rsidR="00E11E96" w:rsidRPr="00907FFC">
        <w:rPr>
          <w:color w:val="000000"/>
          <w:sz w:val="26"/>
          <w:szCs w:val="26"/>
        </w:rPr>
        <w:t>а</w:t>
      </w:r>
      <w:r w:rsidRPr="00907FFC">
        <w:rPr>
          <w:color w:val="000000"/>
          <w:sz w:val="26"/>
          <w:szCs w:val="26"/>
        </w:rPr>
        <w:t xml:space="preserve"> Д.В.</w:t>
      </w:r>
    </w:p>
    <w:p w14:paraId="7F443124" w14:textId="15F87F75" w:rsidR="0060674B" w:rsidRPr="00907FFC" w:rsidRDefault="0060674B" w:rsidP="00EC08A9">
      <w:pPr>
        <w:tabs>
          <w:tab w:val="left" w:pos="567"/>
        </w:tabs>
        <w:spacing w:line="276" w:lineRule="auto"/>
        <w:ind w:firstLine="709"/>
        <w:jc w:val="both"/>
        <w:rPr>
          <w:color w:val="000000"/>
          <w:sz w:val="26"/>
          <w:szCs w:val="26"/>
        </w:rPr>
      </w:pPr>
      <w:r w:rsidRPr="00907FFC">
        <w:rPr>
          <w:color w:val="000000"/>
          <w:sz w:val="26"/>
          <w:szCs w:val="26"/>
        </w:rPr>
        <w:t xml:space="preserve">Рішенням Комісії від 18 жовтня 2018 року № 234/зп-18 визначено результати першого етапу кваліфікаційного оцінювання суддів на відповідність займаній посаді «Іспит» та за результатами іспиту допущено до другого етапу кваліфікаційного оцінювання «Дослідження досьє та проведення співбесіди», зокрема суддю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 Червоненка Д.В.</w:t>
      </w:r>
    </w:p>
    <w:p w14:paraId="482DE938" w14:textId="761E3919" w:rsidR="0060674B" w:rsidRPr="00907FFC" w:rsidRDefault="0060674B" w:rsidP="00EC08A9">
      <w:pPr>
        <w:tabs>
          <w:tab w:val="left" w:pos="567"/>
        </w:tabs>
        <w:spacing w:line="276" w:lineRule="auto"/>
        <w:ind w:firstLine="709"/>
        <w:jc w:val="both"/>
        <w:rPr>
          <w:color w:val="000000"/>
          <w:sz w:val="26"/>
          <w:szCs w:val="26"/>
        </w:rPr>
      </w:pPr>
      <w:r w:rsidRPr="00907FFC">
        <w:rPr>
          <w:color w:val="000000"/>
          <w:sz w:val="26"/>
          <w:szCs w:val="26"/>
        </w:rPr>
        <w:t>Кваліфікаційного оцінювання судді не завершено.</w:t>
      </w:r>
    </w:p>
    <w:p w14:paraId="462005CC" w14:textId="405DF485" w:rsidR="005669C0" w:rsidRPr="00907FFC" w:rsidRDefault="005669C0" w:rsidP="00EC08A9">
      <w:pPr>
        <w:tabs>
          <w:tab w:val="left" w:pos="567"/>
        </w:tabs>
        <w:spacing w:line="276" w:lineRule="auto"/>
        <w:ind w:firstLine="709"/>
        <w:jc w:val="both"/>
        <w:rPr>
          <w:color w:val="000000"/>
          <w:sz w:val="26"/>
          <w:szCs w:val="26"/>
        </w:rPr>
      </w:pPr>
      <w:r w:rsidRPr="00907FFC">
        <w:rPr>
          <w:color w:val="000000"/>
          <w:sz w:val="26"/>
          <w:szCs w:val="26"/>
        </w:rPr>
        <w:lastRenderedPageBreak/>
        <w:t>Рішенням Голови Верховного</w:t>
      </w:r>
      <w:r w:rsidR="00C47ABF" w:rsidRPr="00907FFC">
        <w:rPr>
          <w:color w:val="000000"/>
          <w:sz w:val="26"/>
          <w:szCs w:val="26"/>
        </w:rPr>
        <w:t xml:space="preserve"> Суду від 11 травня 2022 року № </w:t>
      </w:r>
      <w:r w:rsidRPr="00907FFC">
        <w:rPr>
          <w:color w:val="000000"/>
          <w:sz w:val="26"/>
          <w:szCs w:val="26"/>
        </w:rPr>
        <w:t xml:space="preserve">151/0/149-22 суддю </w:t>
      </w:r>
      <w:proofErr w:type="spellStart"/>
      <w:r w:rsidRPr="00907FFC">
        <w:rPr>
          <w:color w:val="000000"/>
          <w:sz w:val="26"/>
          <w:szCs w:val="26"/>
        </w:rPr>
        <w:t>Новокаховського</w:t>
      </w:r>
      <w:proofErr w:type="spellEnd"/>
      <w:r w:rsidRPr="00907FFC">
        <w:rPr>
          <w:color w:val="000000"/>
          <w:sz w:val="26"/>
          <w:szCs w:val="26"/>
        </w:rPr>
        <w:t xml:space="preserve"> міського суду Херсонської області Червоненка Д.В. відряджено до Голованівського районного суду Кіровоградської області для здійснення правосуддя з 12 травня 2022 року, без зазначення граничного строку відрядження.</w:t>
      </w:r>
    </w:p>
    <w:p w14:paraId="558B390D" w14:textId="642915B1" w:rsidR="005669C0" w:rsidRPr="00907FFC" w:rsidRDefault="005E32CA" w:rsidP="00EC08A9">
      <w:pPr>
        <w:tabs>
          <w:tab w:val="left" w:pos="567"/>
        </w:tabs>
        <w:spacing w:line="276" w:lineRule="auto"/>
        <w:ind w:firstLine="709"/>
        <w:jc w:val="both"/>
        <w:rPr>
          <w:color w:val="000000"/>
          <w:sz w:val="26"/>
          <w:szCs w:val="26"/>
        </w:rPr>
      </w:pPr>
      <w:r w:rsidRPr="00907FFC">
        <w:rPr>
          <w:color w:val="000000"/>
          <w:sz w:val="26"/>
          <w:szCs w:val="26"/>
        </w:rPr>
        <w:t xml:space="preserve">Згідно з </w:t>
      </w:r>
      <w:r w:rsidR="005669C0" w:rsidRPr="00907FFC">
        <w:rPr>
          <w:color w:val="000000"/>
          <w:sz w:val="26"/>
          <w:szCs w:val="26"/>
        </w:rPr>
        <w:t xml:space="preserve">рішенням зборів суддів </w:t>
      </w:r>
      <w:r w:rsidRPr="00907FFC">
        <w:rPr>
          <w:color w:val="000000"/>
          <w:sz w:val="26"/>
          <w:szCs w:val="26"/>
        </w:rPr>
        <w:t xml:space="preserve">Голованівського районного суду Кіровоградської області </w:t>
      </w:r>
      <w:r w:rsidR="005669C0" w:rsidRPr="00907FFC">
        <w:rPr>
          <w:color w:val="000000"/>
          <w:sz w:val="26"/>
          <w:szCs w:val="26"/>
        </w:rPr>
        <w:t>від 31</w:t>
      </w:r>
      <w:r w:rsidR="000E0264" w:rsidRPr="00907FFC">
        <w:rPr>
          <w:color w:val="000000"/>
          <w:sz w:val="26"/>
          <w:szCs w:val="26"/>
        </w:rPr>
        <w:t xml:space="preserve"> жовтня </w:t>
      </w:r>
      <w:r w:rsidR="005669C0" w:rsidRPr="00907FFC">
        <w:rPr>
          <w:color w:val="000000"/>
          <w:sz w:val="26"/>
          <w:szCs w:val="26"/>
        </w:rPr>
        <w:t>2022 року №</w:t>
      </w:r>
      <w:r w:rsidR="00C47ABF" w:rsidRPr="00907FFC">
        <w:rPr>
          <w:color w:val="000000"/>
          <w:sz w:val="26"/>
          <w:szCs w:val="26"/>
        </w:rPr>
        <w:t> </w:t>
      </w:r>
      <w:r w:rsidR="005669C0" w:rsidRPr="00907FFC">
        <w:rPr>
          <w:color w:val="000000"/>
          <w:sz w:val="26"/>
          <w:szCs w:val="26"/>
        </w:rPr>
        <w:t xml:space="preserve">8 </w:t>
      </w:r>
      <w:r w:rsidRPr="00907FFC">
        <w:rPr>
          <w:color w:val="000000"/>
          <w:sz w:val="26"/>
          <w:szCs w:val="26"/>
        </w:rPr>
        <w:t xml:space="preserve">Червоненка Д.В. обрано головою цього суду </w:t>
      </w:r>
      <w:r w:rsidR="005669C0" w:rsidRPr="00907FFC">
        <w:rPr>
          <w:color w:val="000000"/>
          <w:sz w:val="26"/>
          <w:szCs w:val="26"/>
        </w:rPr>
        <w:t>строком на 3 роки (повноваження закінчилися 31</w:t>
      </w:r>
      <w:r w:rsidR="000E0264" w:rsidRPr="00907FFC">
        <w:rPr>
          <w:color w:val="000000"/>
          <w:sz w:val="26"/>
          <w:szCs w:val="26"/>
        </w:rPr>
        <w:t xml:space="preserve"> жовтня </w:t>
      </w:r>
      <w:r w:rsidR="005669C0" w:rsidRPr="00907FFC">
        <w:rPr>
          <w:color w:val="000000"/>
          <w:sz w:val="26"/>
          <w:szCs w:val="26"/>
        </w:rPr>
        <w:t>2025 року).</w:t>
      </w:r>
    </w:p>
    <w:p w14:paraId="59188EAC" w14:textId="77777777" w:rsidR="005669C0" w:rsidRPr="00907FFC" w:rsidRDefault="005669C0" w:rsidP="00EC08A9">
      <w:pPr>
        <w:tabs>
          <w:tab w:val="left" w:pos="567"/>
        </w:tabs>
        <w:spacing w:line="276" w:lineRule="auto"/>
        <w:ind w:firstLine="709"/>
        <w:jc w:val="both"/>
        <w:rPr>
          <w:color w:val="000000"/>
          <w:sz w:val="26"/>
          <w:szCs w:val="26"/>
        </w:rPr>
      </w:pPr>
      <w:r w:rsidRPr="00907FFC">
        <w:rPr>
          <w:color w:val="000000"/>
          <w:sz w:val="26"/>
          <w:szCs w:val="26"/>
        </w:rPr>
        <w:t>Стаж роботи Червоненка Д.В. на посаді судді становить понад 16 років.</w:t>
      </w:r>
    </w:p>
    <w:p w14:paraId="41CF63B1" w14:textId="77777777" w:rsidR="00961969" w:rsidRPr="00907FFC" w:rsidRDefault="00961969" w:rsidP="00EC08A9">
      <w:pPr>
        <w:tabs>
          <w:tab w:val="left" w:pos="567"/>
        </w:tabs>
        <w:spacing w:line="276" w:lineRule="auto"/>
        <w:ind w:firstLine="709"/>
        <w:jc w:val="both"/>
        <w:rPr>
          <w:color w:val="000000"/>
          <w:sz w:val="26"/>
          <w:szCs w:val="26"/>
        </w:rPr>
      </w:pPr>
    </w:p>
    <w:p w14:paraId="2506192B" w14:textId="262265EE" w:rsidR="00DC580A" w:rsidRPr="00907FFC" w:rsidRDefault="00DB6EBE" w:rsidP="00EC08A9">
      <w:pPr>
        <w:tabs>
          <w:tab w:val="left" w:pos="567"/>
        </w:tabs>
        <w:spacing w:line="276" w:lineRule="auto"/>
        <w:ind w:firstLine="709"/>
        <w:jc w:val="both"/>
        <w:rPr>
          <w:color w:val="000000"/>
          <w:sz w:val="26"/>
          <w:szCs w:val="26"/>
        </w:rPr>
      </w:pPr>
      <w:r w:rsidRPr="00907FFC">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07FFC">
        <w:rPr>
          <w:color w:val="000000"/>
          <w:sz w:val="26"/>
          <w:szCs w:val="26"/>
        </w:rPr>
        <w:t>інстанційності</w:t>
      </w:r>
      <w:proofErr w:type="spellEnd"/>
      <w:r w:rsidRPr="00907FFC">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907FFC">
        <w:rPr>
          <w:color w:val="000000"/>
          <w:sz w:val="26"/>
          <w:szCs w:val="26"/>
        </w:rPr>
        <w:t>інстанційності</w:t>
      </w:r>
      <w:proofErr w:type="spellEnd"/>
      <w:r w:rsidRPr="00907FFC">
        <w:rPr>
          <w:color w:val="000000"/>
          <w:sz w:val="26"/>
          <w:szCs w:val="26"/>
        </w:rPr>
        <w:t>.</w:t>
      </w:r>
    </w:p>
    <w:p w14:paraId="192B17E6" w14:textId="49A93171" w:rsidR="00DC580A" w:rsidRPr="00907FFC" w:rsidRDefault="00B974D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Рішенням</w:t>
      </w:r>
      <w:r w:rsidR="00DB6EBE" w:rsidRPr="00907FFC">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907FFC">
        <w:rPr>
          <w:color w:val="000000"/>
          <w:sz w:val="26"/>
          <w:szCs w:val="26"/>
        </w:rPr>
        <w:t xml:space="preserve"> </w:t>
      </w:r>
      <w:r w:rsidR="00DB6EBE" w:rsidRPr="00907FFC">
        <w:rPr>
          <w:color w:val="000000"/>
          <w:sz w:val="26"/>
          <w:szCs w:val="26"/>
        </w:rPr>
        <w:t>№</w:t>
      </w:r>
      <w:r w:rsidR="008220B4" w:rsidRPr="00907FFC">
        <w:rPr>
          <w:color w:val="000000"/>
          <w:sz w:val="26"/>
          <w:szCs w:val="26"/>
        </w:rPr>
        <w:t> </w:t>
      </w:r>
      <w:r w:rsidR="00DB6EBE" w:rsidRPr="00907FFC">
        <w:rPr>
          <w:color w:val="000000"/>
          <w:sz w:val="26"/>
          <w:szCs w:val="26"/>
        </w:rPr>
        <w:t>94/</w:t>
      </w:r>
      <w:proofErr w:type="spellStart"/>
      <w:r w:rsidR="00DB6EBE" w:rsidRPr="00907FFC">
        <w:rPr>
          <w:color w:val="000000"/>
          <w:sz w:val="26"/>
          <w:szCs w:val="26"/>
        </w:rPr>
        <w:t>зп</w:t>
      </w:r>
      <w:proofErr w:type="spellEnd"/>
      <w:r w:rsidR="00DB6EBE" w:rsidRPr="00907FFC">
        <w:rPr>
          <w:color w:val="000000"/>
          <w:sz w:val="26"/>
          <w:szCs w:val="26"/>
        </w:rPr>
        <w:t>-</w:t>
      </w:r>
      <w:r w:rsidR="008220B4" w:rsidRPr="00907FFC">
        <w:rPr>
          <w:color w:val="000000"/>
          <w:sz w:val="26"/>
          <w:szCs w:val="26"/>
        </w:rPr>
        <w:t> </w:t>
      </w:r>
      <w:r w:rsidR="00DB6EBE" w:rsidRPr="00907FFC">
        <w:rPr>
          <w:color w:val="000000"/>
          <w:sz w:val="26"/>
          <w:szCs w:val="26"/>
        </w:rPr>
        <w:t>23 (зі змінами)</w:t>
      </w:r>
      <w:r w:rsidRPr="00907FFC">
        <w:rPr>
          <w:color w:val="000000"/>
          <w:sz w:val="26"/>
          <w:szCs w:val="26"/>
        </w:rPr>
        <w:t>,</w:t>
      </w:r>
      <w:r w:rsidR="00DB6EBE" w:rsidRPr="00907FFC">
        <w:rPr>
          <w:color w:val="000000"/>
          <w:sz w:val="26"/>
          <w:szCs w:val="26"/>
        </w:rPr>
        <w:t xml:space="preserve"> та визначено черговість етап</w:t>
      </w:r>
      <w:r w:rsidR="008220B4" w:rsidRPr="00907FFC">
        <w:rPr>
          <w:color w:val="000000"/>
          <w:sz w:val="26"/>
          <w:szCs w:val="26"/>
        </w:rPr>
        <w:t>ів його проведення (перший етап </w:t>
      </w:r>
      <w:r w:rsidR="00DB6EBE" w:rsidRPr="00907FFC">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907FFC">
        <w:rPr>
          <w:color w:val="000000"/>
          <w:sz w:val="26"/>
          <w:szCs w:val="26"/>
        </w:rPr>
        <w:t> </w:t>
      </w:r>
      <w:r w:rsidRPr="00907FFC">
        <w:rPr>
          <w:color w:val="000000"/>
          <w:sz w:val="26"/>
          <w:szCs w:val="26"/>
        </w:rPr>
        <w:t>94/зп-2</w:t>
      </w:r>
      <w:r w:rsidR="008220B4" w:rsidRPr="00907FFC">
        <w:rPr>
          <w:color w:val="000000"/>
          <w:sz w:val="26"/>
          <w:szCs w:val="26"/>
        </w:rPr>
        <w:t>3, від 23 листопада 2023 року № 1</w:t>
      </w:r>
      <w:r w:rsidRPr="00907FFC">
        <w:rPr>
          <w:color w:val="000000"/>
          <w:sz w:val="26"/>
          <w:szCs w:val="26"/>
        </w:rPr>
        <w:t>45/зп-23.</w:t>
      </w:r>
    </w:p>
    <w:p w14:paraId="3876A62A" w14:textId="4DA47FED"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Відповідно до пункту 8.2 Положення </w:t>
      </w:r>
      <w:r w:rsidR="00FC51D1" w:rsidRPr="00907FFC">
        <w:rPr>
          <w:color w:val="000000"/>
          <w:sz w:val="26"/>
          <w:szCs w:val="26"/>
        </w:rPr>
        <w:t>в</w:t>
      </w:r>
      <w:r w:rsidRPr="00907FFC">
        <w:rPr>
          <w:color w:val="000000"/>
          <w:sz w:val="26"/>
          <w:szCs w:val="26"/>
        </w:rPr>
        <w:t xml:space="preserve"> разі</w:t>
      </w:r>
      <w:r w:rsidR="00CB07DF" w:rsidRPr="00907FFC">
        <w:rPr>
          <w:color w:val="000000"/>
          <w:sz w:val="26"/>
          <w:szCs w:val="26"/>
        </w:rPr>
        <w:t>,</w:t>
      </w:r>
      <w:r w:rsidRPr="00907FFC">
        <w:rPr>
          <w:color w:val="000000"/>
          <w:sz w:val="26"/>
          <w:szCs w:val="26"/>
        </w:rPr>
        <w:t xml:space="preserve">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907FFC" w:rsidRDefault="00CF2CD9"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Згідно з підпунктом 6.3.3 </w:t>
      </w:r>
      <w:r w:rsidR="008A2FCE" w:rsidRPr="00907FFC">
        <w:rPr>
          <w:color w:val="000000"/>
          <w:sz w:val="26"/>
          <w:szCs w:val="26"/>
        </w:rPr>
        <w:t xml:space="preserve">пункту 6.3 </w:t>
      </w:r>
      <w:r w:rsidRPr="00907FFC">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907FFC">
        <w:rPr>
          <w:color w:val="000000"/>
          <w:sz w:val="26"/>
          <w:szCs w:val="26"/>
        </w:rPr>
        <w:t xml:space="preserve"> </w:t>
      </w:r>
      <w:r w:rsidRPr="00907FFC">
        <w:rPr>
          <w:color w:val="000000"/>
          <w:sz w:val="26"/>
          <w:szCs w:val="26"/>
        </w:rPr>
        <w:t xml:space="preserve">максимально можливого </w:t>
      </w:r>
      <w:proofErr w:type="spellStart"/>
      <w:r w:rsidRPr="00907FFC">
        <w:rPr>
          <w:color w:val="000000"/>
          <w:sz w:val="26"/>
          <w:szCs w:val="26"/>
        </w:rPr>
        <w:t>бала</w:t>
      </w:r>
      <w:proofErr w:type="spellEnd"/>
      <w:r w:rsidRPr="00907FFC">
        <w:rPr>
          <w:color w:val="000000"/>
          <w:sz w:val="26"/>
          <w:szCs w:val="26"/>
        </w:rPr>
        <w:t xml:space="preserve">. Учасник </w:t>
      </w:r>
      <w:r w:rsidRPr="00907FFC">
        <w:rPr>
          <w:color w:val="000000"/>
          <w:sz w:val="26"/>
          <w:szCs w:val="26"/>
        </w:rPr>
        <w:lastRenderedPageBreak/>
        <w:t xml:space="preserve">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07FFC">
        <w:rPr>
          <w:color w:val="000000"/>
          <w:sz w:val="26"/>
          <w:szCs w:val="26"/>
        </w:rPr>
        <w:t>бала</w:t>
      </w:r>
      <w:proofErr w:type="spellEnd"/>
      <w:r w:rsidRPr="00907FFC">
        <w:rPr>
          <w:color w:val="000000"/>
          <w:sz w:val="26"/>
          <w:szCs w:val="26"/>
        </w:rPr>
        <w:t xml:space="preserve"> тестування.</w:t>
      </w:r>
    </w:p>
    <w:p w14:paraId="0E5C2D3A" w14:textId="32E2C4A1" w:rsidR="00DC580A"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Рішенням Комісії від 1</w:t>
      </w:r>
      <w:r w:rsidR="008C0426" w:rsidRPr="00907FFC">
        <w:rPr>
          <w:color w:val="000000"/>
          <w:sz w:val="26"/>
          <w:szCs w:val="26"/>
        </w:rPr>
        <w:t>7</w:t>
      </w:r>
      <w:r w:rsidRPr="00907FFC">
        <w:rPr>
          <w:color w:val="000000"/>
          <w:sz w:val="26"/>
          <w:szCs w:val="26"/>
        </w:rPr>
        <w:t xml:space="preserve"> </w:t>
      </w:r>
      <w:r w:rsidR="008C0426" w:rsidRPr="00907FFC">
        <w:rPr>
          <w:color w:val="000000"/>
          <w:sz w:val="26"/>
          <w:szCs w:val="26"/>
        </w:rPr>
        <w:t>квітня</w:t>
      </w:r>
      <w:r w:rsidRPr="00907FFC">
        <w:rPr>
          <w:color w:val="000000"/>
          <w:sz w:val="26"/>
          <w:szCs w:val="26"/>
        </w:rPr>
        <w:t xml:space="preserve"> 2025 року №</w:t>
      </w:r>
      <w:r w:rsidR="008220B4" w:rsidRPr="00907FFC">
        <w:rPr>
          <w:color w:val="000000"/>
          <w:sz w:val="26"/>
          <w:szCs w:val="26"/>
        </w:rPr>
        <w:t> </w:t>
      </w:r>
      <w:r w:rsidR="008C0426" w:rsidRPr="00907FFC">
        <w:rPr>
          <w:color w:val="000000"/>
          <w:sz w:val="26"/>
          <w:szCs w:val="26"/>
        </w:rPr>
        <w:t>89</w:t>
      </w:r>
      <w:r w:rsidRPr="00907FFC">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907FFC">
        <w:rPr>
          <w:color w:val="000000"/>
          <w:sz w:val="26"/>
          <w:szCs w:val="26"/>
        </w:rPr>
        <w:t>в на посади суддів апеляційних загальних</w:t>
      </w:r>
      <w:r w:rsidRPr="00907FFC">
        <w:rPr>
          <w:color w:val="000000"/>
          <w:sz w:val="26"/>
          <w:szCs w:val="26"/>
        </w:rPr>
        <w:t xml:space="preserve"> судів у межах конкурсу, оголошеного рішенням Комісії від 14 вересня 2023 року №</w:t>
      </w:r>
      <w:r w:rsidR="005A39C7" w:rsidRPr="00907FFC">
        <w:rPr>
          <w:color w:val="000000"/>
          <w:sz w:val="26"/>
          <w:szCs w:val="26"/>
        </w:rPr>
        <w:t> </w:t>
      </w:r>
      <w:r w:rsidRPr="00907FFC">
        <w:rPr>
          <w:color w:val="000000"/>
          <w:sz w:val="26"/>
          <w:szCs w:val="26"/>
        </w:rPr>
        <w:t>94/зп-23</w:t>
      </w:r>
      <w:r w:rsidR="005A39C7" w:rsidRPr="00907FFC">
        <w:rPr>
          <w:color w:val="000000"/>
          <w:sz w:val="26"/>
          <w:szCs w:val="26"/>
        </w:rPr>
        <w:t xml:space="preserve"> (зі </w:t>
      </w:r>
      <w:r w:rsidRPr="00907FFC">
        <w:rPr>
          <w:color w:val="000000"/>
          <w:sz w:val="26"/>
          <w:szCs w:val="26"/>
        </w:rPr>
        <w:t>змінами).</w:t>
      </w:r>
    </w:p>
    <w:p w14:paraId="013FB6A8" w14:textId="74CBDB01" w:rsidR="00972BE0" w:rsidRPr="00907FFC" w:rsidRDefault="0083105C"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Червоненко Д.В. </w:t>
      </w:r>
      <w:r w:rsidR="00DB6EBE" w:rsidRPr="00907FFC">
        <w:rPr>
          <w:color w:val="000000"/>
          <w:sz w:val="26"/>
          <w:szCs w:val="26"/>
        </w:rPr>
        <w:t>отрима</w:t>
      </w:r>
      <w:r w:rsidR="00C81D30" w:rsidRPr="00907FFC">
        <w:rPr>
          <w:color w:val="000000"/>
          <w:sz w:val="26"/>
          <w:szCs w:val="26"/>
        </w:rPr>
        <w:t>в</w:t>
      </w:r>
      <w:r w:rsidR="00DB6EBE" w:rsidRPr="00907FFC">
        <w:rPr>
          <w:color w:val="000000"/>
          <w:sz w:val="26"/>
          <w:szCs w:val="26"/>
        </w:rPr>
        <w:t xml:space="preserve"> такі результати першого етапу «Складання кваліфікаційного іспиту»:</w:t>
      </w:r>
    </w:p>
    <w:p w14:paraId="1180BEE6" w14:textId="77777777" w:rsidR="00821140" w:rsidRPr="00907FFC" w:rsidRDefault="00821140" w:rsidP="00EC08A9">
      <w:pPr>
        <w:shd w:val="clear" w:color="auto" w:fill="FFFFFF"/>
        <w:tabs>
          <w:tab w:val="left" w:pos="426"/>
          <w:tab w:val="left" w:pos="567"/>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56"/>
        <w:gridCol w:w="1486"/>
        <w:gridCol w:w="899"/>
      </w:tblGrid>
      <w:tr w:rsidR="00972BE0" w:rsidRPr="00907FFC" w14:paraId="5033225F" w14:textId="77777777" w:rsidTr="00D71117">
        <w:trPr>
          <w:trHeight w:val="744"/>
        </w:trPr>
        <w:tc>
          <w:tcPr>
            <w:tcW w:w="1537" w:type="dxa"/>
            <w:vMerge w:val="restart"/>
            <w:tcMar>
              <w:top w:w="30" w:type="dxa"/>
              <w:left w:w="45" w:type="dxa"/>
              <w:bottom w:w="30" w:type="dxa"/>
              <w:right w:w="45" w:type="dxa"/>
            </w:tcMar>
            <w:vAlign w:val="center"/>
            <w:hideMark/>
          </w:tcPr>
          <w:p w14:paraId="044F016F" w14:textId="50E47271" w:rsidR="00972BE0" w:rsidRPr="00907FFC" w:rsidRDefault="00CF2CD9" w:rsidP="00EC08A9">
            <w:pPr>
              <w:tabs>
                <w:tab w:val="left" w:pos="567"/>
              </w:tabs>
              <w:spacing w:line="276" w:lineRule="auto"/>
              <w:rPr>
                <w:color w:val="000000"/>
                <w:szCs w:val="24"/>
              </w:rPr>
            </w:pPr>
            <w:r w:rsidRPr="00907FFC">
              <w:rPr>
                <w:color w:val="000000"/>
                <w:szCs w:val="24"/>
              </w:rPr>
              <w:t>П</w:t>
            </w:r>
            <w:r w:rsidR="00972BE0" w:rsidRPr="00907FFC">
              <w:rPr>
                <w:color w:val="000000"/>
                <w:szCs w:val="24"/>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907FFC" w:rsidRDefault="00CF2CD9" w:rsidP="00EC08A9">
            <w:pPr>
              <w:tabs>
                <w:tab w:val="left" w:pos="567"/>
              </w:tabs>
              <w:spacing w:line="276" w:lineRule="auto"/>
              <w:rPr>
                <w:color w:val="000000"/>
                <w:szCs w:val="24"/>
              </w:rPr>
            </w:pPr>
            <w:r w:rsidRPr="00907FFC">
              <w:rPr>
                <w:color w:val="000000"/>
                <w:szCs w:val="24"/>
              </w:rPr>
              <w:t>К</w:t>
            </w:r>
            <w:r w:rsidR="00972BE0" w:rsidRPr="00907FFC">
              <w:rPr>
                <w:color w:val="000000"/>
                <w:szCs w:val="24"/>
              </w:rPr>
              <w:t>огнітивні здібності</w:t>
            </w:r>
          </w:p>
        </w:tc>
        <w:tc>
          <w:tcPr>
            <w:tcW w:w="1506" w:type="dxa"/>
            <w:tcMar>
              <w:top w:w="30" w:type="dxa"/>
              <w:left w:w="45" w:type="dxa"/>
              <w:bottom w:w="30" w:type="dxa"/>
              <w:right w:w="45" w:type="dxa"/>
            </w:tcMar>
            <w:vAlign w:val="center"/>
            <w:hideMark/>
          </w:tcPr>
          <w:p w14:paraId="4378882E" w14:textId="24422E4F" w:rsidR="00972BE0" w:rsidRPr="00907FFC" w:rsidRDefault="0083105C" w:rsidP="00EC08A9">
            <w:pPr>
              <w:tabs>
                <w:tab w:val="left" w:pos="567"/>
              </w:tabs>
              <w:spacing w:line="276" w:lineRule="auto"/>
              <w:jc w:val="center"/>
              <w:rPr>
                <w:color w:val="000000"/>
                <w:szCs w:val="24"/>
              </w:rPr>
            </w:pPr>
            <w:r w:rsidRPr="00907FFC">
              <w:rPr>
                <w:color w:val="000000"/>
                <w:szCs w:val="24"/>
                <w:shd w:val="clear" w:color="auto" w:fill="FFFFFF"/>
              </w:rPr>
              <w:t>45,1</w:t>
            </w:r>
            <w:r w:rsidR="00F24B32" w:rsidRPr="00907FFC">
              <w:rPr>
                <w:color w:val="000000"/>
                <w:szCs w:val="24"/>
                <w:shd w:val="clear" w:color="auto" w:fill="FFFFFF"/>
              </w:rPr>
              <w:t>0</w:t>
            </w:r>
          </w:p>
        </w:tc>
        <w:tc>
          <w:tcPr>
            <w:tcW w:w="903" w:type="dxa"/>
            <w:vMerge w:val="restart"/>
            <w:tcMar>
              <w:top w:w="30" w:type="dxa"/>
              <w:left w:w="45" w:type="dxa"/>
              <w:bottom w:w="30" w:type="dxa"/>
              <w:right w:w="45" w:type="dxa"/>
            </w:tcMar>
            <w:vAlign w:val="center"/>
            <w:hideMark/>
          </w:tcPr>
          <w:p w14:paraId="020D383D" w14:textId="1ED05E72" w:rsidR="00972BE0" w:rsidRPr="00907FFC" w:rsidRDefault="00B93C67" w:rsidP="00EC08A9">
            <w:pPr>
              <w:tabs>
                <w:tab w:val="left" w:pos="567"/>
              </w:tabs>
              <w:spacing w:line="276" w:lineRule="auto"/>
              <w:jc w:val="center"/>
              <w:rPr>
                <w:color w:val="000000"/>
                <w:szCs w:val="24"/>
              </w:rPr>
            </w:pPr>
            <w:r w:rsidRPr="00907FFC">
              <w:rPr>
                <w:szCs w:val="24"/>
              </w:rPr>
              <w:t>3</w:t>
            </w:r>
            <w:r w:rsidR="0083105C" w:rsidRPr="00907FFC">
              <w:rPr>
                <w:szCs w:val="24"/>
              </w:rPr>
              <w:t>57</w:t>
            </w:r>
            <w:r w:rsidRPr="00907FFC">
              <w:rPr>
                <w:szCs w:val="24"/>
              </w:rPr>
              <w:t>,</w:t>
            </w:r>
            <w:r w:rsidR="0083105C" w:rsidRPr="00907FFC">
              <w:rPr>
                <w:szCs w:val="24"/>
              </w:rPr>
              <w:t>1</w:t>
            </w:r>
            <w:r w:rsidR="00226E91" w:rsidRPr="00907FFC">
              <w:rPr>
                <w:szCs w:val="24"/>
              </w:rPr>
              <w:t>0</w:t>
            </w:r>
          </w:p>
        </w:tc>
      </w:tr>
      <w:tr w:rsidR="00972BE0" w:rsidRPr="00907FFC" w14:paraId="5D54AEB7" w14:textId="77777777" w:rsidTr="00D71117">
        <w:trPr>
          <w:trHeight w:val="613"/>
        </w:trPr>
        <w:tc>
          <w:tcPr>
            <w:tcW w:w="1537" w:type="dxa"/>
            <w:vMerge/>
            <w:vAlign w:val="center"/>
            <w:hideMark/>
          </w:tcPr>
          <w:p w14:paraId="54BA88C7" w14:textId="77777777" w:rsidR="00972BE0" w:rsidRPr="00907FFC" w:rsidRDefault="00972BE0" w:rsidP="00EC08A9">
            <w:pPr>
              <w:tabs>
                <w:tab w:val="left" w:pos="567"/>
              </w:tabs>
              <w:spacing w:line="276" w:lineRule="auto"/>
              <w:rPr>
                <w:color w:val="000000"/>
                <w:szCs w:val="24"/>
              </w:rPr>
            </w:pPr>
          </w:p>
        </w:tc>
        <w:tc>
          <w:tcPr>
            <w:tcW w:w="5670" w:type="dxa"/>
            <w:tcMar>
              <w:top w:w="30" w:type="dxa"/>
              <w:left w:w="45" w:type="dxa"/>
              <w:bottom w:w="30" w:type="dxa"/>
              <w:right w:w="45" w:type="dxa"/>
            </w:tcMar>
            <w:vAlign w:val="bottom"/>
            <w:hideMark/>
          </w:tcPr>
          <w:p w14:paraId="131E2B37" w14:textId="51D03DAF" w:rsidR="00972BE0" w:rsidRPr="00907FFC" w:rsidRDefault="00CF2CD9" w:rsidP="00EC08A9">
            <w:pPr>
              <w:tabs>
                <w:tab w:val="left" w:pos="567"/>
              </w:tabs>
              <w:spacing w:line="276" w:lineRule="auto"/>
              <w:rPr>
                <w:color w:val="000000"/>
                <w:szCs w:val="24"/>
              </w:rPr>
            </w:pPr>
            <w:r w:rsidRPr="00907FFC">
              <w:rPr>
                <w:color w:val="000000"/>
                <w:szCs w:val="24"/>
              </w:rPr>
              <w:t>З</w:t>
            </w:r>
            <w:r w:rsidR="00972BE0" w:rsidRPr="00907FFC">
              <w:rPr>
                <w:color w:val="000000"/>
                <w:szCs w:val="24"/>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907FFC" w:rsidRDefault="00972BE0" w:rsidP="00EC08A9">
            <w:pPr>
              <w:tabs>
                <w:tab w:val="left" w:pos="567"/>
              </w:tabs>
              <w:spacing w:line="276" w:lineRule="auto"/>
              <w:jc w:val="center"/>
              <w:rPr>
                <w:color w:val="000000"/>
                <w:szCs w:val="24"/>
              </w:rPr>
            </w:pPr>
            <w:r w:rsidRPr="00907FFC">
              <w:rPr>
                <w:color w:val="000000"/>
                <w:szCs w:val="24"/>
              </w:rPr>
              <w:t>40</w:t>
            </w:r>
          </w:p>
        </w:tc>
        <w:tc>
          <w:tcPr>
            <w:tcW w:w="903" w:type="dxa"/>
            <w:vMerge/>
            <w:vAlign w:val="center"/>
            <w:hideMark/>
          </w:tcPr>
          <w:p w14:paraId="6964DBE4" w14:textId="77777777" w:rsidR="00972BE0" w:rsidRPr="00907FFC" w:rsidRDefault="00972BE0" w:rsidP="00EC08A9">
            <w:pPr>
              <w:tabs>
                <w:tab w:val="left" w:pos="567"/>
              </w:tabs>
              <w:spacing w:line="276" w:lineRule="auto"/>
              <w:rPr>
                <w:color w:val="000000"/>
                <w:szCs w:val="24"/>
              </w:rPr>
            </w:pPr>
          </w:p>
        </w:tc>
      </w:tr>
      <w:tr w:rsidR="00972BE0" w:rsidRPr="00907FFC" w14:paraId="4288978A" w14:textId="77777777" w:rsidTr="00D71117">
        <w:trPr>
          <w:trHeight w:val="621"/>
        </w:trPr>
        <w:tc>
          <w:tcPr>
            <w:tcW w:w="1537" w:type="dxa"/>
            <w:vMerge/>
            <w:vAlign w:val="center"/>
            <w:hideMark/>
          </w:tcPr>
          <w:p w14:paraId="14BF8A1C" w14:textId="77777777" w:rsidR="00972BE0" w:rsidRPr="00907FFC" w:rsidRDefault="00972BE0" w:rsidP="00EC08A9">
            <w:pPr>
              <w:tabs>
                <w:tab w:val="left" w:pos="567"/>
              </w:tabs>
              <w:spacing w:line="276" w:lineRule="auto"/>
              <w:rPr>
                <w:color w:val="000000"/>
                <w:szCs w:val="24"/>
              </w:rPr>
            </w:pPr>
          </w:p>
        </w:tc>
        <w:tc>
          <w:tcPr>
            <w:tcW w:w="5670" w:type="dxa"/>
            <w:tcMar>
              <w:top w:w="30" w:type="dxa"/>
              <w:left w:w="45" w:type="dxa"/>
              <w:bottom w:w="30" w:type="dxa"/>
              <w:right w:w="45" w:type="dxa"/>
            </w:tcMar>
            <w:vAlign w:val="bottom"/>
            <w:hideMark/>
          </w:tcPr>
          <w:p w14:paraId="13220FAB" w14:textId="42FF90CA" w:rsidR="00972BE0" w:rsidRPr="00907FFC" w:rsidRDefault="00CF2CD9" w:rsidP="00EC08A9">
            <w:pPr>
              <w:tabs>
                <w:tab w:val="left" w:pos="567"/>
              </w:tabs>
              <w:spacing w:line="276" w:lineRule="auto"/>
              <w:rPr>
                <w:color w:val="000000"/>
                <w:szCs w:val="24"/>
              </w:rPr>
            </w:pPr>
            <w:r w:rsidRPr="00907FFC">
              <w:rPr>
                <w:color w:val="000000"/>
                <w:szCs w:val="24"/>
              </w:rPr>
              <w:t>З</w:t>
            </w:r>
            <w:r w:rsidR="00972BE0" w:rsidRPr="00907FFC">
              <w:rPr>
                <w:color w:val="000000"/>
                <w:szCs w:val="24"/>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4B0E3A1B" w:rsidR="00972BE0" w:rsidRPr="00907FFC" w:rsidRDefault="00432410" w:rsidP="00EC08A9">
            <w:pPr>
              <w:tabs>
                <w:tab w:val="left" w:pos="567"/>
              </w:tabs>
              <w:spacing w:line="276" w:lineRule="auto"/>
              <w:jc w:val="center"/>
              <w:rPr>
                <w:color w:val="000000"/>
                <w:szCs w:val="24"/>
              </w:rPr>
            </w:pPr>
            <w:r w:rsidRPr="00907FFC">
              <w:rPr>
                <w:color w:val="000000"/>
                <w:szCs w:val="24"/>
              </w:rPr>
              <w:t>1</w:t>
            </w:r>
            <w:r w:rsidR="00F24B32" w:rsidRPr="00907FFC">
              <w:rPr>
                <w:color w:val="000000"/>
                <w:szCs w:val="24"/>
              </w:rPr>
              <w:t>4</w:t>
            </w:r>
            <w:r w:rsidR="0083105C" w:rsidRPr="00907FFC">
              <w:rPr>
                <w:color w:val="000000"/>
                <w:szCs w:val="24"/>
              </w:rPr>
              <w:t>5</w:t>
            </w:r>
            <w:r w:rsidR="00F24B32" w:rsidRPr="00907FFC">
              <w:rPr>
                <w:color w:val="000000"/>
                <w:szCs w:val="24"/>
              </w:rPr>
              <w:t>,00</w:t>
            </w:r>
          </w:p>
        </w:tc>
        <w:tc>
          <w:tcPr>
            <w:tcW w:w="903" w:type="dxa"/>
            <w:vMerge/>
            <w:vAlign w:val="center"/>
            <w:hideMark/>
          </w:tcPr>
          <w:p w14:paraId="057A5E84" w14:textId="77777777" w:rsidR="00972BE0" w:rsidRPr="00907FFC" w:rsidRDefault="00972BE0" w:rsidP="00EC08A9">
            <w:pPr>
              <w:tabs>
                <w:tab w:val="left" w:pos="567"/>
              </w:tabs>
              <w:spacing w:line="276" w:lineRule="auto"/>
              <w:rPr>
                <w:color w:val="000000"/>
                <w:szCs w:val="24"/>
              </w:rPr>
            </w:pPr>
          </w:p>
        </w:tc>
      </w:tr>
      <w:tr w:rsidR="00972BE0" w:rsidRPr="00907FFC" w14:paraId="1E6FB031" w14:textId="77777777" w:rsidTr="00F43B2A">
        <w:trPr>
          <w:trHeight w:val="315"/>
        </w:trPr>
        <w:tc>
          <w:tcPr>
            <w:tcW w:w="1537" w:type="dxa"/>
            <w:vMerge/>
            <w:vAlign w:val="center"/>
            <w:hideMark/>
          </w:tcPr>
          <w:p w14:paraId="0D2A5BB5" w14:textId="77777777" w:rsidR="00972BE0" w:rsidRPr="00907FFC" w:rsidRDefault="00972BE0" w:rsidP="00EC08A9">
            <w:pPr>
              <w:tabs>
                <w:tab w:val="left" w:pos="567"/>
              </w:tabs>
              <w:spacing w:line="276" w:lineRule="auto"/>
              <w:rPr>
                <w:color w:val="000000"/>
                <w:szCs w:val="24"/>
              </w:rPr>
            </w:pPr>
          </w:p>
        </w:tc>
        <w:tc>
          <w:tcPr>
            <w:tcW w:w="5670" w:type="dxa"/>
            <w:tcMar>
              <w:top w:w="30" w:type="dxa"/>
              <w:left w:w="45" w:type="dxa"/>
              <w:bottom w:w="30" w:type="dxa"/>
              <w:right w:w="45" w:type="dxa"/>
            </w:tcMar>
            <w:vAlign w:val="bottom"/>
            <w:hideMark/>
          </w:tcPr>
          <w:p w14:paraId="2D0CE8AD" w14:textId="197F81CD" w:rsidR="00972BE0" w:rsidRPr="00907FFC" w:rsidRDefault="00CF2CD9" w:rsidP="00EC08A9">
            <w:pPr>
              <w:tabs>
                <w:tab w:val="left" w:pos="567"/>
              </w:tabs>
              <w:spacing w:line="276" w:lineRule="auto"/>
              <w:rPr>
                <w:color w:val="000000"/>
                <w:szCs w:val="24"/>
              </w:rPr>
            </w:pPr>
            <w:r w:rsidRPr="00907FFC">
              <w:rPr>
                <w:color w:val="000000"/>
                <w:szCs w:val="24"/>
              </w:rPr>
              <w:t>З</w:t>
            </w:r>
            <w:r w:rsidR="00972BE0" w:rsidRPr="00907FFC">
              <w:rPr>
                <w:color w:val="000000"/>
                <w:szCs w:val="24"/>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52AAA4BB" w:rsidR="00972BE0" w:rsidRPr="00907FFC" w:rsidRDefault="00432410" w:rsidP="00EC08A9">
            <w:pPr>
              <w:tabs>
                <w:tab w:val="left" w:pos="567"/>
              </w:tabs>
              <w:spacing w:line="276" w:lineRule="auto"/>
              <w:jc w:val="center"/>
              <w:rPr>
                <w:color w:val="000000"/>
                <w:szCs w:val="24"/>
              </w:rPr>
            </w:pPr>
            <w:r w:rsidRPr="00907FFC">
              <w:rPr>
                <w:color w:val="000000"/>
                <w:szCs w:val="24"/>
              </w:rPr>
              <w:t>1</w:t>
            </w:r>
            <w:r w:rsidR="0083105C" w:rsidRPr="00907FFC">
              <w:rPr>
                <w:color w:val="000000"/>
                <w:szCs w:val="24"/>
              </w:rPr>
              <w:t>27</w:t>
            </w:r>
            <w:r w:rsidR="00CA4E48" w:rsidRPr="00907FFC">
              <w:rPr>
                <w:color w:val="000000"/>
                <w:szCs w:val="24"/>
              </w:rPr>
              <w:t>,00</w:t>
            </w:r>
          </w:p>
        </w:tc>
        <w:tc>
          <w:tcPr>
            <w:tcW w:w="903" w:type="dxa"/>
            <w:vMerge/>
            <w:vAlign w:val="center"/>
            <w:hideMark/>
          </w:tcPr>
          <w:p w14:paraId="34A44ECC" w14:textId="77777777" w:rsidR="00972BE0" w:rsidRPr="00907FFC" w:rsidRDefault="00972BE0" w:rsidP="00EC08A9">
            <w:pPr>
              <w:tabs>
                <w:tab w:val="left" w:pos="567"/>
              </w:tabs>
              <w:spacing w:line="276" w:lineRule="auto"/>
              <w:rPr>
                <w:color w:val="000000"/>
                <w:szCs w:val="24"/>
              </w:rPr>
            </w:pPr>
          </w:p>
        </w:tc>
      </w:tr>
    </w:tbl>
    <w:p w14:paraId="3DC7179A" w14:textId="77777777" w:rsidR="00972BE0" w:rsidRPr="00907FFC" w:rsidRDefault="00972BE0" w:rsidP="00EC08A9">
      <w:pPr>
        <w:tabs>
          <w:tab w:val="left" w:pos="567"/>
        </w:tabs>
        <w:spacing w:line="276" w:lineRule="auto"/>
        <w:ind w:firstLine="709"/>
        <w:jc w:val="both"/>
        <w:rPr>
          <w:color w:val="000000"/>
          <w:szCs w:val="24"/>
        </w:rPr>
      </w:pPr>
    </w:p>
    <w:p w14:paraId="737E9EF5" w14:textId="576A0CE7" w:rsidR="005B09EA" w:rsidRPr="00907FFC" w:rsidRDefault="005B09EA" w:rsidP="00EC08A9">
      <w:pPr>
        <w:shd w:val="clear" w:color="auto" w:fill="FFFFFF"/>
        <w:tabs>
          <w:tab w:val="left" w:pos="426"/>
          <w:tab w:val="left" w:pos="567"/>
        </w:tabs>
        <w:spacing w:line="276" w:lineRule="auto"/>
        <w:ind w:firstLine="709"/>
        <w:jc w:val="both"/>
        <w:rPr>
          <w:sz w:val="26"/>
          <w:szCs w:val="26"/>
        </w:rPr>
      </w:pPr>
      <w:r w:rsidRPr="00907FFC">
        <w:rPr>
          <w:sz w:val="26"/>
          <w:szCs w:val="26"/>
        </w:rPr>
        <w:t xml:space="preserve">Отже, загальна кількість балів за кваліфікаційний іспит </w:t>
      </w:r>
      <w:r w:rsidR="0083105C" w:rsidRPr="00907FFC">
        <w:rPr>
          <w:sz w:val="26"/>
          <w:szCs w:val="26"/>
        </w:rPr>
        <w:t>становить</w:t>
      </w:r>
      <w:r w:rsidRPr="00907FFC">
        <w:rPr>
          <w:sz w:val="26"/>
          <w:szCs w:val="26"/>
        </w:rPr>
        <w:t xml:space="preserve"> </w:t>
      </w:r>
      <w:r w:rsidR="00B93C67" w:rsidRPr="00907FFC">
        <w:rPr>
          <w:sz w:val="26"/>
          <w:szCs w:val="26"/>
        </w:rPr>
        <w:t>3</w:t>
      </w:r>
      <w:r w:rsidR="0083105C" w:rsidRPr="00907FFC">
        <w:rPr>
          <w:sz w:val="26"/>
          <w:szCs w:val="26"/>
        </w:rPr>
        <w:t>57</w:t>
      </w:r>
      <w:r w:rsidR="00B93C67" w:rsidRPr="00907FFC">
        <w:rPr>
          <w:sz w:val="26"/>
          <w:szCs w:val="26"/>
        </w:rPr>
        <w:t>,</w:t>
      </w:r>
      <w:r w:rsidR="0083105C" w:rsidRPr="00907FFC">
        <w:rPr>
          <w:sz w:val="26"/>
          <w:szCs w:val="26"/>
        </w:rPr>
        <w:t>1</w:t>
      </w:r>
      <w:r w:rsidR="00226E91" w:rsidRPr="00907FFC">
        <w:rPr>
          <w:sz w:val="26"/>
          <w:szCs w:val="26"/>
        </w:rPr>
        <w:t>0</w:t>
      </w:r>
      <w:r w:rsidR="00B93C67" w:rsidRPr="00907FFC">
        <w:rPr>
          <w:sz w:val="26"/>
          <w:szCs w:val="26"/>
        </w:rPr>
        <w:t xml:space="preserve"> </w:t>
      </w:r>
      <w:proofErr w:type="spellStart"/>
      <w:r w:rsidRPr="00907FFC">
        <w:rPr>
          <w:sz w:val="26"/>
          <w:szCs w:val="26"/>
        </w:rPr>
        <w:t>бала</w:t>
      </w:r>
      <w:proofErr w:type="spellEnd"/>
      <w:r w:rsidRPr="00907FFC">
        <w:rPr>
          <w:sz w:val="26"/>
          <w:szCs w:val="26"/>
        </w:rPr>
        <w:t xml:space="preserve"> із 400 можливих,</w:t>
      </w:r>
      <w:r w:rsidR="0083105C" w:rsidRPr="00907FFC">
        <w:rPr>
          <w:sz w:val="26"/>
          <w:szCs w:val="26"/>
        </w:rPr>
        <w:t xml:space="preserve"> що</w:t>
      </w:r>
      <w:r w:rsidRPr="00907FFC">
        <w:rPr>
          <w:sz w:val="26"/>
          <w:szCs w:val="26"/>
        </w:rPr>
        <w:t xml:space="preserve"> свідчить про підтвердження </w:t>
      </w:r>
      <w:r w:rsidR="0083105C" w:rsidRPr="00907FFC">
        <w:rPr>
          <w:color w:val="000000"/>
          <w:sz w:val="26"/>
          <w:szCs w:val="26"/>
        </w:rPr>
        <w:t xml:space="preserve">Червоненком Д.В. </w:t>
      </w:r>
      <w:r w:rsidRPr="00907FFC">
        <w:rPr>
          <w:sz w:val="26"/>
          <w:szCs w:val="26"/>
        </w:rPr>
        <w:t xml:space="preserve">здатності здійснювати правосуддя в апеляційному </w:t>
      </w:r>
      <w:r w:rsidR="00253CDB" w:rsidRPr="00907FFC">
        <w:rPr>
          <w:sz w:val="26"/>
          <w:szCs w:val="26"/>
        </w:rPr>
        <w:t>загальному</w:t>
      </w:r>
      <w:r w:rsidRPr="00907FFC">
        <w:rPr>
          <w:sz w:val="26"/>
          <w:szCs w:val="26"/>
        </w:rPr>
        <w:t xml:space="preserve"> суді за критер</w:t>
      </w:r>
      <w:r w:rsidR="00226E91" w:rsidRPr="00907FFC">
        <w:rPr>
          <w:sz w:val="26"/>
          <w:szCs w:val="26"/>
        </w:rPr>
        <w:t>ієм професійної компетентності.</w:t>
      </w:r>
    </w:p>
    <w:p w14:paraId="3B2B5605" w14:textId="77777777" w:rsidR="00253CDB" w:rsidRPr="00907FFC" w:rsidRDefault="00253CDB" w:rsidP="00EC08A9">
      <w:pPr>
        <w:tabs>
          <w:tab w:val="left" w:pos="567"/>
        </w:tabs>
        <w:spacing w:line="276" w:lineRule="auto"/>
        <w:ind w:firstLine="709"/>
        <w:jc w:val="both"/>
        <w:rPr>
          <w:color w:val="000000" w:themeColor="text1"/>
          <w:sz w:val="26"/>
          <w:szCs w:val="26"/>
        </w:rPr>
      </w:pPr>
    </w:p>
    <w:p w14:paraId="4D9308A2" w14:textId="77777777" w:rsidR="00DC580A" w:rsidRPr="00907FFC" w:rsidRDefault="00DB6EBE" w:rsidP="00EC08A9">
      <w:pPr>
        <w:tabs>
          <w:tab w:val="left" w:pos="567"/>
        </w:tabs>
        <w:spacing w:line="276" w:lineRule="auto"/>
        <w:ind w:firstLine="709"/>
        <w:jc w:val="both"/>
        <w:rPr>
          <w:b/>
          <w:sz w:val="26"/>
          <w:szCs w:val="26"/>
        </w:rPr>
      </w:pPr>
      <w:r w:rsidRPr="00907FFC">
        <w:rPr>
          <w:b/>
          <w:sz w:val="26"/>
          <w:szCs w:val="26"/>
        </w:rPr>
        <w:t xml:space="preserve">Проведення спеціальної перевірки. </w:t>
      </w:r>
    </w:p>
    <w:p w14:paraId="3FADA9E5" w14:textId="39582A09" w:rsidR="00F24B32" w:rsidRPr="00907FFC" w:rsidRDefault="00DB6EB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Відповідно</w:t>
      </w:r>
      <w:r w:rsidR="00916DDC" w:rsidRPr="00907FFC">
        <w:rPr>
          <w:color w:val="000000"/>
          <w:sz w:val="26"/>
          <w:szCs w:val="26"/>
        </w:rPr>
        <w:t xml:space="preserve"> до статті 75 Закону, статей 56–</w:t>
      </w:r>
      <w:r w:rsidRPr="00907FFC">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907FFC">
        <w:rPr>
          <w:color w:val="000000"/>
          <w:sz w:val="26"/>
          <w:szCs w:val="26"/>
        </w:rPr>
        <w:t xml:space="preserve"> березня </w:t>
      </w:r>
      <w:r w:rsidRPr="00907FFC">
        <w:rPr>
          <w:color w:val="000000"/>
          <w:sz w:val="26"/>
          <w:szCs w:val="26"/>
        </w:rPr>
        <w:t>2015</w:t>
      </w:r>
      <w:r w:rsidR="003E20B8" w:rsidRPr="00907FFC">
        <w:rPr>
          <w:color w:val="000000"/>
          <w:sz w:val="26"/>
          <w:szCs w:val="26"/>
        </w:rPr>
        <w:t xml:space="preserve"> року </w:t>
      </w:r>
      <w:r w:rsidRPr="00907FFC">
        <w:rPr>
          <w:color w:val="000000"/>
          <w:sz w:val="26"/>
          <w:szCs w:val="26"/>
        </w:rPr>
        <w:t>№</w:t>
      </w:r>
      <w:r w:rsidR="00CA4E48" w:rsidRPr="00907FFC">
        <w:rPr>
          <w:color w:val="000000"/>
          <w:sz w:val="26"/>
          <w:szCs w:val="26"/>
        </w:rPr>
        <w:t> </w:t>
      </w:r>
      <w:r w:rsidRPr="00907FFC">
        <w:rPr>
          <w:color w:val="000000"/>
          <w:sz w:val="26"/>
          <w:szCs w:val="26"/>
        </w:rPr>
        <w:t>171 (у редакції постанови Кабінету Міністрів України від 27</w:t>
      </w:r>
      <w:r w:rsidR="003E20B8" w:rsidRPr="00907FFC">
        <w:rPr>
          <w:color w:val="000000"/>
          <w:sz w:val="26"/>
          <w:szCs w:val="26"/>
        </w:rPr>
        <w:t xml:space="preserve"> серпня </w:t>
      </w:r>
      <w:r w:rsidRPr="00907FFC">
        <w:rPr>
          <w:color w:val="000000"/>
          <w:sz w:val="26"/>
          <w:szCs w:val="26"/>
        </w:rPr>
        <w:t>2022</w:t>
      </w:r>
      <w:r w:rsidR="003E20B8" w:rsidRPr="00907FFC">
        <w:rPr>
          <w:color w:val="000000"/>
          <w:sz w:val="26"/>
          <w:szCs w:val="26"/>
        </w:rPr>
        <w:t xml:space="preserve"> року</w:t>
      </w:r>
      <w:r w:rsidRPr="00907FFC">
        <w:rPr>
          <w:color w:val="000000"/>
          <w:sz w:val="26"/>
          <w:szCs w:val="26"/>
        </w:rPr>
        <w:t xml:space="preserve"> №</w:t>
      </w:r>
      <w:r w:rsidR="005A39C7" w:rsidRPr="00907FFC">
        <w:rPr>
          <w:color w:val="000000"/>
          <w:sz w:val="26"/>
          <w:szCs w:val="26"/>
        </w:rPr>
        <w:t> </w:t>
      </w:r>
      <w:r w:rsidRPr="00907FFC">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907FFC">
        <w:rPr>
          <w:color w:val="000000"/>
          <w:sz w:val="26"/>
          <w:szCs w:val="26"/>
        </w:rPr>
        <w:t xml:space="preserve">кандидатів на посаду судді апеляційного загального суду, зокрема </w:t>
      </w:r>
      <w:r w:rsidR="0083105C" w:rsidRPr="00907FFC">
        <w:rPr>
          <w:color w:val="000000"/>
          <w:sz w:val="26"/>
          <w:szCs w:val="26"/>
        </w:rPr>
        <w:t>Червоненка Д.В.</w:t>
      </w:r>
    </w:p>
    <w:p w14:paraId="72774A41" w14:textId="06E2AF22" w:rsidR="003C1D6F" w:rsidRPr="00907FFC" w:rsidRDefault="005E5FE8"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Запити </w:t>
      </w:r>
      <w:r w:rsidR="00C338AB" w:rsidRPr="00907FFC">
        <w:rPr>
          <w:color w:val="000000"/>
          <w:sz w:val="26"/>
          <w:szCs w:val="26"/>
        </w:rPr>
        <w:t>щ</w:t>
      </w:r>
      <w:r w:rsidRPr="00907FFC">
        <w:rPr>
          <w:color w:val="000000"/>
          <w:sz w:val="26"/>
          <w:szCs w:val="26"/>
        </w:rPr>
        <w:t>о</w:t>
      </w:r>
      <w:r w:rsidR="00C338AB" w:rsidRPr="00907FFC">
        <w:rPr>
          <w:color w:val="000000"/>
          <w:sz w:val="26"/>
          <w:szCs w:val="26"/>
        </w:rPr>
        <w:t>до</w:t>
      </w:r>
      <w:r w:rsidRPr="00907FFC">
        <w:rPr>
          <w:color w:val="000000"/>
          <w:sz w:val="26"/>
          <w:szCs w:val="26"/>
        </w:rPr>
        <w:t xml:space="preserve"> надання відомостей </w:t>
      </w:r>
      <w:r w:rsidR="00C338AB" w:rsidRPr="00907FFC">
        <w:rPr>
          <w:color w:val="000000"/>
          <w:sz w:val="26"/>
          <w:szCs w:val="26"/>
        </w:rPr>
        <w:t>пр</w:t>
      </w:r>
      <w:r w:rsidRPr="00907FFC">
        <w:rPr>
          <w:color w:val="000000"/>
          <w:sz w:val="26"/>
          <w:szCs w:val="26"/>
        </w:rPr>
        <w:t>о</w:t>
      </w:r>
      <w:r w:rsidR="00F357EF" w:rsidRPr="00907FFC">
        <w:t xml:space="preserve"> </w:t>
      </w:r>
      <w:r w:rsidR="009A4AF2" w:rsidRPr="00907FFC">
        <w:rPr>
          <w:color w:val="000000"/>
          <w:sz w:val="26"/>
          <w:szCs w:val="26"/>
        </w:rPr>
        <w:t xml:space="preserve">кандидата </w:t>
      </w:r>
      <w:r w:rsidRPr="00907FFC">
        <w:rPr>
          <w:color w:val="000000"/>
          <w:sz w:val="26"/>
          <w:szCs w:val="26"/>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w:t>
      </w:r>
      <w:r w:rsidRPr="00907FFC">
        <w:rPr>
          <w:color w:val="000000"/>
          <w:sz w:val="26"/>
          <w:szCs w:val="26"/>
        </w:rPr>
        <w:lastRenderedPageBreak/>
        <w:t>Департаменту кримінального аналізу Національної поліції України</w:t>
      </w:r>
      <w:r w:rsidR="00A0158E" w:rsidRPr="00907FFC">
        <w:rPr>
          <w:color w:val="000000"/>
          <w:sz w:val="26"/>
          <w:szCs w:val="26"/>
        </w:rPr>
        <w:t xml:space="preserve">, </w:t>
      </w:r>
      <w:r w:rsidR="0083105C" w:rsidRPr="00907FFC">
        <w:rPr>
          <w:color w:val="000000"/>
          <w:sz w:val="26"/>
          <w:szCs w:val="26"/>
        </w:rPr>
        <w:t>Кіровоград</w:t>
      </w:r>
      <w:r w:rsidR="00E45CD4" w:rsidRPr="00907FFC">
        <w:rPr>
          <w:color w:val="000000"/>
          <w:sz w:val="26"/>
          <w:szCs w:val="26"/>
        </w:rPr>
        <w:t>ськ</w:t>
      </w:r>
      <w:r w:rsidR="00A0158E" w:rsidRPr="00907FFC">
        <w:rPr>
          <w:color w:val="000000"/>
          <w:sz w:val="26"/>
          <w:szCs w:val="26"/>
        </w:rPr>
        <w:t xml:space="preserve">ого обласного територіального центру </w:t>
      </w:r>
      <w:r w:rsidR="00FE02CE" w:rsidRPr="00907FFC">
        <w:rPr>
          <w:color w:val="000000"/>
          <w:sz w:val="26"/>
          <w:szCs w:val="26"/>
        </w:rPr>
        <w:t xml:space="preserve">комплектування </w:t>
      </w:r>
      <w:r w:rsidR="00A0158E" w:rsidRPr="00907FFC">
        <w:rPr>
          <w:color w:val="000000"/>
          <w:sz w:val="26"/>
          <w:szCs w:val="26"/>
        </w:rPr>
        <w:t>та соціальної підтримки</w:t>
      </w:r>
      <w:r w:rsidR="003C1D6F" w:rsidRPr="00907FFC">
        <w:rPr>
          <w:color w:val="000000"/>
          <w:sz w:val="26"/>
          <w:szCs w:val="26"/>
        </w:rPr>
        <w:t>.</w:t>
      </w:r>
    </w:p>
    <w:p w14:paraId="635CECAF" w14:textId="7BE3EEB0" w:rsidR="003C1D6F" w:rsidRPr="00907FFC" w:rsidRDefault="00A0158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Крім того, у Єдиному державному реєстрі судових рішень перевірено відомості про кандидат</w:t>
      </w:r>
      <w:r w:rsidR="00FE02CE" w:rsidRPr="00907FFC">
        <w:rPr>
          <w:color w:val="000000"/>
          <w:sz w:val="26"/>
          <w:szCs w:val="26"/>
        </w:rPr>
        <w:t>а</w:t>
      </w:r>
      <w:r w:rsidRPr="00907FFC">
        <w:rPr>
          <w:color w:val="000000"/>
          <w:sz w:val="26"/>
          <w:szCs w:val="26"/>
        </w:rPr>
        <w:t xml:space="preserve"> на предмет обмеження дієздатності або недієздатності.</w:t>
      </w:r>
    </w:p>
    <w:p w14:paraId="0B722B76" w14:textId="1BB721BB" w:rsidR="003C1D6F" w:rsidRPr="00907FFC" w:rsidRDefault="00A0158E"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Комісією отримано відповіді від уповноважених державних орга</w:t>
      </w:r>
      <w:r w:rsidR="009A4AF2" w:rsidRPr="00907FFC">
        <w:rPr>
          <w:color w:val="000000"/>
          <w:sz w:val="26"/>
          <w:szCs w:val="26"/>
        </w:rPr>
        <w:t xml:space="preserve">нів </w:t>
      </w:r>
      <w:r w:rsidR="00EE59FB" w:rsidRPr="00907FFC">
        <w:rPr>
          <w:color w:val="000000"/>
          <w:sz w:val="26"/>
          <w:szCs w:val="26"/>
        </w:rPr>
        <w:t xml:space="preserve">з інформацією </w:t>
      </w:r>
      <w:r w:rsidR="00CF2CD9" w:rsidRPr="00907FFC">
        <w:rPr>
          <w:color w:val="000000"/>
          <w:sz w:val="26"/>
          <w:szCs w:val="26"/>
        </w:rPr>
        <w:t>стосовно</w:t>
      </w:r>
      <w:r w:rsidR="00EE59FB" w:rsidRPr="00907FFC">
        <w:rPr>
          <w:color w:val="000000"/>
          <w:sz w:val="26"/>
          <w:szCs w:val="26"/>
        </w:rPr>
        <w:t xml:space="preserve"> </w:t>
      </w:r>
      <w:r w:rsidRPr="00907FFC">
        <w:rPr>
          <w:color w:val="000000"/>
          <w:sz w:val="26"/>
          <w:szCs w:val="26"/>
        </w:rPr>
        <w:t>кандидат</w:t>
      </w:r>
      <w:r w:rsidR="00EE59FB" w:rsidRPr="00907FFC">
        <w:rPr>
          <w:color w:val="000000"/>
          <w:sz w:val="26"/>
          <w:szCs w:val="26"/>
        </w:rPr>
        <w:t xml:space="preserve">а </w:t>
      </w:r>
      <w:r w:rsidRPr="00907FFC">
        <w:rPr>
          <w:color w:val="000000"/>
          <w:sz w:val="26"/>
          <w:szCs w:val="26"/>
        </w:rPr>
        <w:t xml:space="preserve">на посаду судді апеляційного </w:t>
      </w:r>
      <w:r w:rsidR="00EE59FB" w:rsidRPr="00907FFC">
        <w:rPr>
          <w:color w:val="000000"/>
          <w:sz w:val="26"/>
          <w:szCs w:val="26"/>
        </w:rPr>
        <w:t>загальног</w:t>
      </w:r>
      <w:r w:rsidRPr="00907FFC">
        <w:rPr>
          <w:color w:val="000000"/>
          <w:sz w:val="26"/>
          <w:szCs w:val="26"/>
        </w:rPr>
        <w:t>о суду.</w:t>
      </w:r>
    </w:p>
    <w:p w14:paraId="349D8C86" w14:textId="3A9E9C1B" w:rsidR="00377DE9" w:rsidRPr="00907FFC" w:rsidRDefault="00377DE9"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Під час проведення спеціальної перевірки не отримано інформації, яка свідчить про невідповідність </w:t>
      </w:r>
      <w:r w:rsidR="003C142F" w:rsidRPr="00907FFC">
        <w:rPr>
          <w:color w:val="000000"/>
          <w:sz w:val="26"/>
          <w:szCs w:val="26"/>
        </w:rPr>
        <w:t xml:space="preserve">Червоненка Д.В. </w:t>
      </w:r>
      <w:r w:rsidRPr="00907FFC">
        <w:rPr>
          <w:color w:val="000000"/>
          <w:sz w:val="26"/>
          <w:szCs w:val="26"/>
        </w:rPr>
        <w:t>вимогам до кандидата на посаду судді.</w:t>
      </w:r>
    </w:p>
    <w:p w14:paraId="2F316C64" w14:textId="1617F46C" w:rsidR="009D7914" w:rsidRPr="00907FFC" w:rsidRDefault="00AA2EBF"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907FFC">
        <w:rPr>
          <w:color w:val="000000"/>
          <w:sz w:val="26"/>
          <w:szCs w:val="26"/>
        </w:rPr>
        <w:t>у про спеціальну перевірку.</w:t>
      </w:r>
    </w:p>
    <w:p w14:paraId="2285C84A" w14:textId="06CED80D" w:rsidR="00377DE9" w:rsidRPr="00907FFC" w:rsidRDefault="00377DE9"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907FFC" w:rsidRDefault="00DC580A" w:rsidP="00EC08A9">
      <w:pPr>
        <w:tabs>
          <w:tab w:val="left" w:pos="567"/>
        </w:tabs>
        <w:spacing w:line="276" w:lineRule="auto"/>
        <w:ind w:firstLine="709"/>
        <w:jc w:val="both"/>
        <w:rPr>
          <w:b/>
          <w:color w:val="000000"/>
          <w:sz w:val="26"/>
          <w:szCs w:val="26"/>
        </w:rPr>
      </w:pPr>
    </w:p>
    <w:p w14:paraId="1A0D03A9" w14:textId="77777777" w:rsidR="00DC580A" w:rsidRPr="00907FFC" w:rsidRDefault="00DB6EBE" w:rsidP="00EC08A9">
      <w:pPr>
        <w:tabs>
          <w:tab w:val="left" w:pos="567"/>
        </w:tabs>
        <w:spacing w:line="276" w:lineRule="auto"/>
        <w:ind w:firstLine="709"/>
        <w:jc w:val="both"/>
        <w:rPr>
          <w:b/>
          <w:color w:val="000000"/>
          <w:sz w:val="26"/>
          <w:szCs w:val="26"/>
        </w:rPr>
      </w:pPr>
      <w:r w:rsidRPr="00907FFC">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907FFC">
        <w:rPr>
          <w:b/>
          <w:color w:val="000000"/>
          <w:sz w:val="26"/>
          <w:szCs w:val="26"/>
        </w:rPr>
        <w:t>ям</w:t>
      </w:r>
      <w:r w:rsidRPr="00907FFC">
        <w:rPr>
          <w:b/>
          <w:color w:val="000000"/>
          <w:sz w:val="26"/>
          <w:szCs w:val="26"/>
        </w:rPr>
        <w:t xml:space="preserve"> професійної етики та доброчесності).</w:t>
      </w:r>
    </w:p>
    <w:p w14:paraId="68BE2C47" w14:textId="0574AE13" w:rsidR="00A00873" w:rsidRPr="00907FFC" w:rsidRDefault="00DB6EBE" w:rsidP="00EC08A9">
      <w:pPr>
        <w:shd w:val="clear" w:color="auto" w:fill="FFFFFF"/>
        <w:tabs>
          <w:tab w:val="left" w:pos="426"/>
          <w:tab w:val="left" w:pos="567"/>
        </w:tabs>
        <w:spacing w:line="276" w:lineRule="auto"/>
        <w:ind w:firstLine="709"/>
        <w:jc w:val="both"/>
        <w:rPr>
          <w:sz w:val="26"/>
          <w:szCs w:val="26"/>
        </w:rPr>
      </w:pPr>
      <w:r w:rsidRPr="00907FFC">
        <w:rPr>
          <w:color w:val="000000"/>
          <w:sz w:val="26"/>
          <w:szCs w:val="26"/>
        </w:rPr>
        <w:t xml:space="preserve">Згідно з рішенням Комісії від </w:t>
      </w:r>
      <w:r w:rsidR="00D8476E" w:rsidRPr="00907FFC">
        <w:rPr>
          <w:color w:val="000000"/>
          <w:sz w:val="26"/>
          <w:szCs w:val="26"/>
        </w:rPr>
        <w:t>17 квітня 2025 року №</w:t>
      </w:r>
      <w:r w:rsidR="00CA4E48" w:rsidRPr="00907FFC">
        <w:rPr>
          <w:color w:val="000000"/>
          <w:sz w:val="26"/>
          <w:szCs w:val="26"/>
        </w:rPr>
        <w:t> </w:t>
      </w:r>
      <w:r w:rsidR="00D8476E" w:rsidRPr="00907FFC">
        <w:rPr>
          <w:color w:val="000000"/>
          <w:sz w:val="26"/>
          <w:szCs w:val="26"/>
        </w:rPr>
        <w:t xml:space="preserve">89/зп-25 </w:t>
      </w:r>
      <w:r w:rsidRPr="00907FFC">
        <w:rPr>
          <w:color w:val="000000"/>
          <w:sz w:val="26"/>
          <w:szCs w:val="26"/>
        </w:rPr>
        <w:t xml:space="preserve">до другого етапу </w:t>
      </w:r>
      <w:r w:rsidRPr="00907FFC">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907FFC">
        <w:rPr>
          <w:sz w:val="26"/>
          <w:szCs w:val="26"/>
        </w:rPr>
        <w:t> </w:t>
      </w:r>
      <w:r w:rsidRPr="00907FFC">
        <w:rPr>
          <w:sz w:val="26"/>
          <w:szCs w:val="26"/>
        </w:rPr>
        <w:t xml:space="preserve">94/зп-23 (зі змінами), допущено </w:t>
      </w:r>
      <w:r w:rsidR="00B05E82" w:rsidRPr="00907FFC">
        <w:rPr>
          <w:sz w:val="26"/>
          <w:szCs w:val="26"/>
        </w:rPr>
        <w:t>706</w:t>
      </w:r>
      <w:r w:rsidRPr="00907FFC">
        <w:rPr>
          <w:sz w:val="26"/>
          <w:szCs w:val="26"/>
        </w:rPr>
        <w:t xml:space="preserve"> кандидатів на посади суддів апеляційних </w:t>
      </w:r>
      <w:r w:rsidR="009864CE" w:rsidRPr="00907FFC">
        <w:rPr>
          <w:sz w:val="26"/>
          <w:szCs w:val="26"/>
        </w:rPr>
        <w:t xml:space="preserve">загальних </w:t>
      </w:r>
      <w:r w:rsidRPr="00907FFC">
        <w:rPr>
          <w:sz w:val="26"/>
          <w:szCs w:val="26"/>
        </w:rPr>
        <w:t xml:space="preserve">судів, які успішно склали кваліфікаційний іспит, зокрема </w:t>
      </w:r>
      <w:r w:rsidR="003C142F" w:rsidRPr="00907FFC">
        <w:rPr>
          <w:sz w:val="26"/>
          <w:szCs w:val="26"/>
        </w:rPr>
        <w:t>Червоненка Д.В</w:t>
      </w:r>
      <w:r w:rsidR="00270A80" w:rsidRPr="00907FFC">
        <w:rPr>
          <w:sz w:val="26"/>
          <w:szCs w:val="26"/>
        </w:rPr>
        <w:t>.</w:t>
      </w:r>
    </w:p>
    <w:p w14:paraId="795E9023" w14:textId="028F8C0A" w:rsidR="00A76C35" w:rsidRPr="00907FFC" w:rsidRDefault="00A76C35" w:rsidP="00EC08A9">
      <w:pPr>
        <w:shd w:val="clear" w:color="auto" w:fill="FFFFFF"/>
        <w:tabs>
          <w:tab w:val="left" w:pos="426"/>
          <w:tab w:val="left" w:pos="567"/>
        </w:tabs>
        <w:spacing w:line="276" w:lineRule="auto"/>
        <w:ind w:firstLine="709"/>
        <w:jc w:val="both"/>
        <w:rPr>
          <w:sz w:val="26"/>
          <w:szCs w:val="26"/>
        </w:rPr>
      </w:pPr>
      <w:r w:rsidRPr="00907FFC">
        <w:rPr>
          <w:sz w:val="26"/>
          <w:szCs w:val="26"/>
        </w:rPr>
        <w:t>Рішенням Комісії від 02 липня 2025 року №</w:t>
      </w:r>
      <w:r w:rsidR="00711EFF" w:rsidRPr="00907FFC">
        <w:rPr>
          <w:sz w:val="26"/>
          <w:szCs w:val="26"/>
        </w:rPr>
        <w:t> </w:t>
      </w:r>
      <w:r w:rsidRPr="00907FFC">
        <w:rPr>
          <w:sz w:val="26"/>
          <w:szCs w:val="26"/>
        </w:rPr>
        <w:t xml:space="preserve">127/зп-25 </w:t>
      </w:r>
      <w:r w:rsidR="00711EFF" w:rsidRPr="00907FFC">
        <w:rPr>
          <w:sz w:val="26"/>
          <w:szCs w:val="26"/>
        </w:rPr>
        <w:t>в</w:t>
      </w:r>
      <w:r w:rsidRPr="00907FFC">
        <w:rPr>
          <w:sz w:val="26"/>
          <w:szCs w:val="26"/>
        </w:rPr>
        <w:t>ключ</w:t>
      </w:r>
      <w:r w:rsidR="00711EFF" w:rsidRPr="00907FFC">
        <w:rPr>
          <w:sz w:val="26"/>
          <w:szCs w:val="26"/>
        </w:rPr>
        <w:t>ено</w:t>
      </w:r>
      <w:r w:rsidRPr="00907FFC">
        <w:rPr>
          <w:sz w:val="26"/>
          <w:szCs w:val="26"/>
        </w:rPr>
        <w:t xml:space="preserve">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w:t>
      </w:r>
      <w:r w:rsidR="00711EFF" w:rsidRPr="00907FFC">
        <w:rPr>
          <w:sz w:val="26"/>
          <w:szCs w:val="26"/>
        </w:rPr>
        <w:t>зокрема</w:t>
      </w:r>
      <w:r w:rsidR="009A4AF2" w:rsidRPr="00907FFC">
        <w:rPr>
          <w:sz w:val="26"/>
          <w:szCs w:val="26"/>
        </w:rPr>
        <w:t>,</w:t>
      </w:r>
      <w:r w:rsidR="00711EFF" w:rsidRPr="00907FFC">
        <w:rPr>
          <w:sz w:val="26"/>
          <w:szCs w:val="26"/>
        </w:rPr>
        <w:t xml:space="preserve"> Миколаївський апеляційний суд – 21 вакантна посада судді. Встановлено строк подання кандидатами на посаду судді заяви про намір претендувати на посаду судді </w:t>
      </w:r>
      <w:r w:rsidR="009A4AF2" w:rsidRPr="00907FFC">
        <w:rPr>
          <w:sz w:val="26"/>
          <w:szCs w:val="26"/>
        </w:rPr>
        <w:t>в</w:t>
      </w:r>
      <w:r w:rsidR="00711EFF" w:rsidRPr="00907FFC">
        <w:rPr>
          <w:sz w:val="26"/>
          <w:szCs w:val="26"/>
        </w:rPr>
        <w:t xml:space="preserve"> суді, включеному до другої групи судів на першій стадії конкурсу.</w:t>
      </w:r>
    </w:p>
    <w:p w14:paraId="73F4788E" w14:textId="628D5891" w:rsidR="009F74AA" w:rsidRPr="00907FFC" w:rsidRDefault="009F74AA" w:rsidP="00EC08A9">
      <w:pPr>
        <w:shd w:val="clear" w:color="auto" w:fill="FFFFFF"/>
        <w:tabs>
          <w:tab w:val="left" w:pos="426"/>
          <w:tab w:val="left" w:pos="567"/>
        </w:tabs>
        <w:spacing w:line="276" w:lineRule="auto"/>
        <w:ind w:firstLine="709"/>
        <w:jc w:val="both"/>
        <w:rPr>
          <w:sz w:val="26"/>
          <w:szCs w:val="26"/>
        </w:rPr>
      </w:pPr>
      <w:r w:rsidRPr="00907FFC">
        <w:rPr>
          <w:sz w:val="26"/>
          <w:szCs w:val="26"/>
        </w:rPr>
        <w:t>У строки</w:t>
      </w:r>
      <w:r w:rsidR="009A4AF2" w:rsidRPr="00907FFC">
        <w:rPr>
          <w:sz w:val="26"/>
          <w:szCs w:val="26"/>
        </w:rPr>
        <w:t>,</w:t>
      </w:r>
      <w:r w:rsidRPr="00907FFC">
        <w:rPr>
          <w:sz w:val="26"/>
          <w:szCs w:val="26"/>
        </w:rPr>
        <w:t xml:space="preserve"> визначені рішенням Комісії від 02 липня 2025 року № 127/зп-25, </w:t>
      </w:r>
      <w:r w:rsidR="003C142F" w:rsidRPr="00907FFC">
        <w:rPr>
          <w:sz w:val="26"/>
          <w:szCs w:val="26"/>
        </w:rPr>
        <w:t xml:space="preserve">Червоненко Д.В. </w:t>
      </w:r>
      <w:r w:rsidRPr="00907FFC">
        <w:rPr>
          <w:sz w:val="26"/>
          <w:szCs w:val="26"/>
        </w:rPr>
        <w:t>звернувся із заявою про намір претендувати на посаду судді Миколаївського апеляційного суду.</w:t>
      </w:r>
    </w:p>
    <w:p w14:paraId="73547899" w14:textId="1CE90E75" w:rsidR="009864CE" w:rsidRPr="00907FFC" w:rsidRDefault="009864CE" w:rsidP="00EC08A9">
      <w:pPr>
        <w:shd w:val="clear" w:color="auto" w:fill="FFFFFF"/>
        <w:tabs>
          <w:tab w:val="left" w:pos="426"/>
          <w:tab w:val="left" w:pos="567"/>
        </w:tabs>
        <w:spacing w:line="276" w:lineRule="auto"/>
        <w:ind w:firstLine="709"/>
        <w:jc w:val="both"/>
        <w:rPr>
          <w:sz w:val="26"/>
          <w:szCs w:val="26"/>
        </w:rPr>
      </w:pPr>
      <w:r w:rsidRPr="00907FFC">
        <w:rPr>
          <w:sz w:val="26"/>
          <w:szCs w:val="26"/>
        </w:rPr>
        <w:t xml:space="preserve">Рішенням Комісії від </w:t>
      </w:r>
      <w:r w:rsidR="005E6CFE" w:rsidRPr="00907FFC">
        <w:rPr>
          <w:sz w:val="26"/>
          <w:szCs w:val="26"/>
        </w:rPr>
        <w:t>30 лип</w:t>
      </w:r>
      <w:r w:rsidRPr="00907FFC">
        <w:rPr>
          <w:sz w:val="26"/>
          <w:szCs w:val="26"/>
        </w:rPr>
        <w:t>ня 2025 року №</w:t>
      </w:r>
      <w:r w:rsidR="003A6DFF" w:rsidRPr="00907FFC">
        <w:rPr>
          <w:sz w:val="26"/>
          <w:szCs w:val="26"/>
        </w:rPr>
        <w:t> </w:t>
      </w:r>
      <w:r w:rsidR="005E6CFE" w:rsidRPr="00907FFC">
        <w:rPr>
          <w:sz w:val="26"/>
          <w:szCs w:val="26"/>
        </w:rPr>
        <w:t>143</w:t>
      </w:r>
      <w:r w:rsidRPr="00907FFC">
        <w:rPr>
          <w:sz w:val="26"/>
          <w:szCs w:val="26"/>
        </w:rPr>
        <w:t xml:space="preserve">/зп-25 встановлено, що другий етап «Дослідження досьє та проведення співбесіди» кваліфікаційного оцінювання, зокрема, кандидатів на посади суддів </w:t>
      </w:r>
      <w:r w:rsidR="005E6CFE" w:rsidRPr="00907FFC">
        <w:rPr>
          <w:sz w:val="26"/>
          <w:szCs w:val="26"/>
        </w:rPr>
        <w:t>Миколаївського апеляційного суд</w:t>
      </w:r>
      <w:r w:rsidRPr="00907FFC">
        <w:rPr>
          <w:sz w:val="26"/>
          <w:szCs w:val="26"/>
        </w:rPr>
        <w:t>у в межах конкурсу, оголошеного рішенням Комісії від 14 вересня 2023 року №</w:t>
      </w:r>
      <w:r w:rsidR="003A6DFF" w:rsidRPr="00907FFC">
        <w:rPr>
          <w:sz w:val="26"/>
          <w:szCs w:val="26"/>
        </w:rPr>
        <w:t> </w:t>
      </w:r>
      <w:r w:rsidRPr="00907FFC">
        <w:rPr>
          <w:sz w:val="26"/>
          <w:szCs w:val="26"/>
        </w:rPr>
        <w:t>94/зп-23 (зі змінами), проводиться Вищою кваліфікаційною комісією суддів України у складі постійної колегії №</w:t>
      </w:r>
      <w:r w:rsidR="003A6DFF" w:rsidRPr="00907FFC">
        <w:rPr>
          <w:sz w:val="26"/>
          <w:szCs w:val="26"/>
        </w:rPr>
        <w:t> </w:t>
      </w:r>
      <w:r w:rsidRPr="00907FFC">
        <w:rPr>
          <w:sz w:val="26"/>
          <w:szCs w:val="26"/>
        </w:rPr>
        <w:t>1.</w:t>
      </w:r>
    </w:p>
    <w:p w14:paraId="20BA0BC5" w14:textId="49D25B22" w:rsidR="00EE74BB" w:rsidRPr="00907FFC" w:rsidRDefault="00DB6EBE" w:rsidP="00EC08A9">
      <w:pPr>
        <w:shd w:val="clear" w:color="auto" w:fill="FFFFFF"/>
        <w:tabs>
          <w:tab w:val="left" w:pos="426"/>
          <w:tab w:val="left" w:pos="567"/>
        </w:tabs>
        <w:spacing w:line="276" w:lineRule="auto"/>
        <w:ind w:firstLine="709"/>
        <w:jc w:val="both"/>
        <w:rPr>
          <w:sz w:val="26"/>
          <w:szCs w:val="26"/>
        </w:rPr>
      </w:pPr>
      <w:r w:rsidRPr="00907FFC">
        <w:rPr>
          <w:color w:val="000000"/>
          <w:sz w:val="26"/>
          <w:szCs w:val="26"/>
        </w:rPr>
        <w:t>Відповідно до протоколу повторного роз</w:t>
      </w:r>
      <w:r w:rsidR="006A1CDC" w:rsidRPr="00907FFC">
        <w:rPr>
          <w:color w:val="000000"/>
          <w:sz w:val="26"/>
          <w:szCs w:val="26"/>
        </w:rPr>
        <w:t xml:space="preserve">поділу між членами Комісії </w:t>
      </w:r>
      <w:r w:rsidR="006A1CDC" w:rsidRPr="00907FFC">
        <w:rPr>
          <w:sz w:val="26"/>
          <w:szCs w:val="26"/>
        </w:rPr>
        <w:t>від</w:t>
      </w:r>
      <w:r w:rsidR="003A6DFF" w:rsidRPr="00907FFC">
        <w:rPr>
          <w:sz w:val="26"/>
          <w:szCs w:val="26"/>
        </w:rPr>
        <w:t> </w:t>
      </w:r>
      <w:r w:rsidR="00270A80" w:rsidRPr="00907FFC">
        <w:rPr>
          <w:sz w:val="26"/>
          <w:szCs w:val="26"/>
        </w:rPr>
        <w:t>0</w:t>
      </w:r>
      <w:r w:rsidR="00EE74BB" w:rsidRPr="00907FFC">
        <w:rPr>
          <w:sz w:val="26"/>
          <w:szCs w:val="26"/>
        </w:rPr>
        <w:t>1</w:t>
      </w:r>
      <w:r w:rsidR="003A6DFF" w:rsidRPr="00907FFC">
        <w:rPr>
          <w:sz w:val="26"/>
          <w:szCs w:val="26"/>
        </w:rPr>
        <w:t> </w:t>
      </w:r>
      <w:r w:rsidR="00270A80" w:rsidRPr="00907FFC">
        <w:rPr>
          <w:sz w:val="26"/>
          <w:szCs w:val="26"/>
        </w:rPr>
        <w:t>серп</w:t>
      </w:r>
      <w:r w:rsidR="00EE74BB" w:rsidRPr="00907FFC">
        <w:rPr>
          <w:sz w:val="26"/>
          <w:szCs w:val="26"/>
        </w:rPr>
        <w:t>ня</w:t>
      </w:r>
      <w:r w:rsidRPr="00907FFC">
        <w:rPr>
          <w:sz w:val="26"/>
          <w:szCs w:val="26"/>
        </w:rPr>
        <w:t xml:space="preserve"> 2025 року доповідачем за результатами</w:t>
      </w:r>
      <w:r w:rsidR="00B542FC" w:rsidRPr="00907FFC">
        <w:rPr>
          <w:sz w:val="26"/>
          <w:szCs w:val="26"/>
        </w:rPr>
        <w:t xml:space="preserve"> розгляду матеріалів стосовно </w:t>
      </w:r>
      <w:r w:rsidRPr="00907FFC">
        <w:rPr>
          <w:sz w:val="26"/>
          <w:szCs w:val="26"/>
        </w:rPr>
        <w:lastRenderedPageBreak/>
        <w:t xml:space="preserve">кандидата на посаду судді апеляційного </w:t>
      </w:r>
      <w:r w:rsidR="009864CE" w:rsidRPr="00907FFC">
        <w:rPr>
          <w:sz w:val="26"/>
          <w:szCs w:val="26"/>
        </w:rPr>
        <w:t>загального</w:t>
      </w:r>
      <w:r w:rsidRPr="00907FFC">
        <w:rPr>
          <w:sz w:val="26"/>
          <w:szCs w:val="26"/>
        </w:rPr>
        <w:t xml:space="preserve"> суду </w:t>
      </w:r>
      <w:r w:rsidR="00BB7781" w:rsidRPr="00907FFC">
        <w:rPr>
          <w:color w:val="000000"/>
          <w:sz w:val="26"/>
          <w:szCs w:val="26"/>
        </w:rPr>
        <w:t>Червоненка Д.В.</w:t>
      </w:r>
      <w:r w:rsidR="00270A80" w:rsidRPr="00907FFC">
        <w:rPr>
          <w:color w:val="000000"/>
          <w:sz w:val="26"/>
          <w:szCs w:val="26"/>
        </w:rPr>
        <w:t xml:space="preserve"> </w:t>
      </w:r>
      <w:r w:rsidRPr="00907FFC">
        <w:rPr>
          <w:sz w:val="26"/>
          <w:szCs w:val="26"/>
        </w:rPr>
        <w:t xml:space="preserve">визначено члена Комісії </w:t>
      </w:r>
      <w:proofErr w:type="spellStart"/>
      <w:r w:rsidR="00377DE9" w:rsidRPr="00907FFC">
        <w:rPr>
          <w:sz w:val="26"/>
          <w:szCs w:val="26"/>
        </w:rPr>
        <w:t>Кобецьку</w:t>
      </w:r>
      <w:proofErr w:type="spellEnd"/>
      <w:r w:rsidR="00377DE9" w:rsidRPr="00907FFC">
        <w:rPr>
          <w:sz w:val="26"/>
          <w:szCs w:val="26"/>
        </w:rPr>
        <w:t xml:space="preserve"> Н.Р.</w:t>
      </w:r>
    </w:p>
    <w:p w14:paraId="10AFBC62" w14:textId="0F187989" w:rsidR="00A45CEE" w:rsidRPr="00907FFC" w:rsidRDefault="00A45CEE" w:rsidP="00EC08A9">
      <w:pPr>
        <w:tabs>
          <w:tab w:val="left" w:pos="567"/>
        </w:tabs>
        <w:spacing w:line="276" w:lineRule="auto"/>
        <w:ind w:firstLine="709"/>
        <w:jc w:val="both"/>
        <w:rPr>
          <w:sz w:val="26"/>
          <w:szCs w:val="26"/>
        </w:rPr>
      </w:pPr>
      <w:r w:rsidRPr="00907FFC">
        <w:rPr>
          <w:sz w:val="26"/>
          <w:szCs w:val="26"/>
        </w:rPr>
        <w:t xml:space="preserve">Комісією в межах повноважень надіслано запити до </w:t>
      </w:r>
      <w:r w:rsidR="004373CD" w:rsidRPr="00907FFC">
        <w:rPr>
          <w:sz w:val="26"/>
          <w:szCs w:val="26"/>
        </w:rPr>
        <w:t>Національного агентства з питань запобігання корупції</w:t>
      </w:r>
      <w:r w:rsidRPr="00907FFC">
        <w:rPr>
          <w:sz w:val="26"/>
          <w:szCs w:val="26"/>
        </w:rPr>
        <w:t xml:space="preserve">, Офісу Генерального прокурора, Національної поліції України, Служби безпеки України, </w:t>
      </w:r>
      <w:r w:rsidR="00733861" w:rsidRPr="00907FFC">
        <w:rPr>
          <w:sz w:val="26"/>
          <w:szCs w:val="26"/>
        </w:rPr>
        <w:t xml:space="preserve">Міністерства юстиції України, </w:t>
      </w:r>
      <w:r w:rsidR="00C35AC0" w:rsidRPr="00907FFC">
        <w:rPr>
          <w:sz w:val="26"/>
          <w:szCs w:val="26"/>
        </w:rPr>
        <w:t>Національного антикорупційного бюро України</w:t>
      </w:r>
      <w:r w:rsidR="002277BD" w:rsidRPr="00907FFC">
        <w:rPr>
          <w:sz w:val="26"/>
          <w:szCs w:val="26"/>
        </w:rPr>
        <w:t>, а також отримано відомості з державних реєстрів та інформаційних систем. Отримані в</w:t>
      </w:r>
      <w:r w:rsidRPr="00907FFC">
        <w:rPr>
          <w:sz w:val="26"/>
          <w:szCs w:val="26"/>
        </w:rPr>
        <w:t>ідповіді державних органів</w:t>
      </w:r>
      <w:r w:rsidR="002277BD" w:rsidRPr="00907FFC">
        <w:rPr>
          <w:sz w:val="26"/>
          <w:szCs w:val="26"/>
        </w:rPr>
        <w:t xml:space="preserve"> та витяги з реєстрів</w:t>
      </w:r>
      <w:r w:rsidRPr="00907FFC">
        <w:rPr>
          <w:sz w:val="26"/>
          <w:szCs w:val="26"/>
        </w:rPr>
        <w:t xml:space="preserve"> долучено до суддівського досьє</w:t>
      </w:r>
      <w:r w:rsidR="00D8476E" w:rsidRPr="00907FFC">
        <w:rPr>
          <w:sz w:val="26"/>
          <w:szCs w:val="26"/>
        </w:rPr>
        <w:t xml:space="preserve"> кандидата</w:t>
      </w:r>
      <w:r w:rsidRPr="00907FFC">
        <w:rPr>
          <w:sz w:val="26"/>
          <w:szCs w:val="26"/>
        </w:rPr>
        <w:t>.</w:t>
      </w:r>
    </w:p>
    <w:p w14:paraId="69B71D00" w14:textId="3D7D9DDB" w:rsidR="00C150EE" w:rsidRPr="00907FFC" w:rsidRDefault="00DB6EBE" w:rsidP="00EC08A9">
      <w:pPr>
        <w:shd w:val="clear" w:color="auto" w:fill="FFFFFF"/>
        <w:tabs>
          <w:tab w:val="left" w:pos="567"/>
        </w:tabs>
        <w:spacing w:line="276" w:lineRule="auto"/>
        <w:ind w:firstLine="709"/>
        <w:jc w:val="both"/>
        <w:rPr>
          <w:sz w:val="26"/>
          <w:szCs w:val="26"/>
        </w:rPr>
      </w:pPr>
      <w:r w:rsidRPr="00907FFC">
        <w:rPr>
          <w:sz w:val="26"/>
          <w:szCs w:val="26"/>
        </w:rPr>
        <w:t xml:space="preserve">Комісія </w:t>
      </w:r>
      <w:r w:rsidR="0014693D" w:rsidRPr="00907FFC">
        <w:rPr>
          <w:color w:val="000000"/>
          <w:sz w:val="26"/>
          <w:szCs w:val="26"/>
        </w:rPr>
        <w:t xml:space="preserve">06 серпня </w:t>
      </w:r>
      <w:r w:rsidR="00CF2CD9" w:rsidRPr="00907FFC">
        <w:rPr>
          <w:sz w:val="26"/>
          <w:szCs w:val="26"/>
        </w:rPr>
        <w:t xml:space="preserve">2025 року </w:t>
      </w:r>
      <w:r w:rsidRPr="00907FFC">
        <w:rPr>
          <w:sz w:val="26"/>
          <w:szCs w:val="26"/>
        </w:rPr>
        <w:t xml:space="preserve">звернулась до кандидатів на посаду судді апеляційного </w:t>
      </w:r>
      <w:r w:rsidR="00EE74BB" w:rsidRPr="00907FFC">
        <w:rPr>
          <w:sz w:val="26"/>
          <w:szCs w:val="26"/>
        </w:rPr>
        <w:t>загального</w:t>
      </w:r>
      <w:r w:rsidRPr="00907FFC">
        <w:rPr>
          <w:sz w:val="26"/>
          <w:szCs w:val="26"/>
        </w:rPr>
        <w:t xml:space="preserve"> суду </w:t>
      </w:r>
      <w:r w:rsidR="006E3BB9" w:rsidRPr="00907FFC">
        <w:rPr>
          <w:sz w:val="26"/>
          <w:szCs w:val="26"/>
        </w:rPr>
        <w:t>(</w:t>
      </w:r>
      <w:r w:rsidRPr="00907FFC">
        <w:rPr>
          <w:sz w:val="26"/>
          <w:szCs w:val="26"/>
        </w:rPr>
        <w:t>лист №</w:t>
      </w:r>
      <w:r w:rsidR="006E3BB9" w:rsidRPr="00907FFC">
        <w:rPr>
          <w:sz w:val="26"/>
          <w:szCs w:val="26"/>
        </w:rPr>
        <w:t> </w:t>
      </w:r>
      <w:r w:rsidRPr="00907FFC">
        <w:rPr>
          <w:sz w:val="26"/>
          <w:szCs w:val="26"/>
        </w:rPr>
        <w:t>21-</w:t>
      </w:r>
      <w:r w:rsidR="0014693D" w:rsidRPr="00907FFC">
        <w:rPr>
          <w:sz w:val="26"/>
          <w:szCs w:val="26"/>
        </w:rPr>
        <w:t>6</w:t>
      </w:r>
      <w:r w:rsidR="00EE74BB" w:rsidRPr="00907FFC">
        <w:rPr>
          <w:sz w:val="26"/>
          <w:szCs w:val="26"/>
        </w:rPr>
        <w:t>8</w:t>
      </w:r>
      <w:r w:rsidR="0014693D" w:rsidRPr="00907FFC">
        <w:rPr>
          <w:sz w:val="26"/>
          <w:szCs w:val="26"/>
        </w:rPr>
        <w:t>08</w:t>
      </w:r>
      <w:r w:rsidR="006E3BB9" w:rsidRPr="00907FFC">
        <w:rPr>
          <w:sz w:val="26"/>
          <w:szCs w:val="26"/>
        </w:rPr>
        <w:t>/25) з пропозицією</w:t>
      </w:r>
      <w:r w:rsidRPr="00907FFC">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907FFC">
        <w:rPr>
          <w:sz w:val="26"/>
          <w:szCs w:val="26"/>
        </w:rPr>
        <w:t>нтності.</w:t>
      </w:r>
    </w:p>
    <w:p w14:paraId="03898AF4" w14:textId="6ADE1CDF" w:rsidR="00611797" w:rsidRPr="00907FFC" w:rsidRDefault="0014693D" w:rsidP="00EC08A9">
      <w:pPr>
        <w:shd w:val="clear" w:color="auto" w:fill="FFFFFF"/>
        <w:tabs>
          <w:tab w:val="left" w:pos="567"/>
        </w:tabs>
        <w:spacing w:line="276" w:lineRule="auto"/>
        <w:ind w:firstLine="709"/>
        <w:jc w:val="both"/>
        <w:rPr>
          <w:color w:val="000000"/>
          <w:sz w:val="26"/>
          <w:szCs w:val="26"/>
        </w:rPr>
      </w:pPr>
      <w:r w:rsidRPr="00907FFC">
        <w:rPr>
          <w:color w:val="000000"/>
          <w:sz w:val="26"/>
          <w:szCs w:val="26"/>
        </w:rPr>
        <w:t xml:space="preserve">До Комісії </w:t>
      </w:r>
      <w:r w:rsidR="00BB7781" w:rsidRPr="00907FFC">
        <w:rPr>
          <w:color w:val="000000"/>
          <w:sz w:val="26"/>
          <w:szCs w:val="26"/>
        </w:rPr>
        <w:t>20</w:t>
      </w:r>
      <w:r w:rsidR="00377DE9" w:rsidRPr="00907FFC">
        <w:rPr>
          <w:color w:val="000000"/>
          <w:sz w:val="26"/>
          <w:szCs w:val="26"/>
        </w:rPr>
        <w:t xml:space="preserve"> </w:t>
      </w:r>
      <w:r w:rsidRPr="00907FFC">
        <w:rPr>
          <w:color w:val="000000"/>
          <w:sz w:val="26"/>
          <w:szCs w:val="26"/>
        </w:rPr>
        <w:t>серп</w:t>
      </w:r>
      <w:r w:rsidR="00377DE9" w:rsidRPr="00907FFC">
        <w:rPr>
          <w:color w:val="000000"/>
          <w:sz w:val="26"/>
          <w:szCs w:val="26"/>
        </w:rPr>
        <w:t xml:space="preserve">ня 2025 року </w:t>
      </w:r>
      <w:r w:rsidR="00DB6EBE" w:rsidRPr="00907FFC">
        <w:rPr>
          <w:color w:val="000000"/>
          <w:sz w:val="26"/>
          <w:szCs w:val="26"/>
        </w:rPr>
        <w:t xml:space="preserve">надійшли пояснення </w:t>
      </w:r>
      <w:r w:rsidR="00BB7781" w:rsidRPr="00907FFC">
        <w:rPr>
          <w:sz w:val="26"/>
          <w:szCs w:val="26"/>
        </w:rPr>
        <w:t>Червоненка Д.В.</w:t>
      </w:r>
      <w:r w:rsidR="00FE02CE" w:rsidRPr="00907FFC">
        <w:rPr>
          <w:sz w:val="26"/>
          <w:szCs w:val="26"/>
        </w:rPr>
        <w:t>,</w:t>
      </w:r>
      <w:r w:rsidR="00F025AC" w:rsidRPr="00907FFC">
        <w:rPr>
          <w:sz w:val="26"/>
          <w:szCs w:val="26"/>
        </w:rPr>
        <w:t xml:space="preserve"> </w:t>
      </w:r>
      <w:r w:rsidR="00F025AC" w:rsidRPr="00907FFC">
        <w:rPr>
          <w:color w:val="000000"/>
          <w:sz w:val="26"/>
          <w:szCs w:val="26"/>
        </w:rPr>
        <w:t xml:space="preserve">у яких </w:t>
      </w:r>
      <w:r w:rsidR="00AE0D3F" w:rsidRPr="00907FFC">
        <w:rPr>
          <w:color w:val="000000"/>
          <w:sz w:val="26"/>
          <w:szCs w:val="26"/>
        </w:rPr>
        <w:t xml:space="preserve">він </w:t>
      </w:r>
      <w:r w:rsidR="00F025AC" w:rsidRPr="00907FFC">
        <w:rPr>
          <w:color w:val="000000"/>
          <w:sz w:val="26"/>
          <w:szCs w:val="26"/>
        </w:rPr>
        <w:t>н</w:t>
      </w:r>
      <w:r w:rsidR="00DB6EBE" w:rsidRPr="00907FFC">
        <w:rPr>
          <w:color w:val="000000"/>
          <w:sz w:val="26"/>
          <w:szCs w:val="26"/>
        </w:rPr>
        <w:t>ад</w:t>
      </w:r>
      <w:r w:rsidR="00C150EE" w:rsidRPr="00907FFC">
        <w:rPr>
          <w:color w:val="000000"/>
          <w:sz w:val="26"/>
          <w:szCs w:val="26"/>
        </w:rPr>
        <w:t>а</w:t>
      </w:r>
      <w:r w:rsidR="00F90669" w:rsidRPr="00907FFC">
        <w:rPr>
          <w:color w:val="000000"/>
          <w:sz w:val="26"/>
          <w:szCs w:val="26"/>
        </w:rPr>
        <w:t>в</w:t>
      </w:r>
      <w:r w:rsidR="00DB6EBE" w:rsidRPr="00907FFC">
        <w:rPr>
          <w:color w:val="000000"/>
          <w:sz w:val="26"/>
          <w:szCs w:val="26"/>
        </w:rPr>
        <w:t xml:space="preserve"> інформацію, </w:t>
      </w:r>
      <w:r w:rsidR="00A03B08" w:rsidRPr="00907FFC">
        <w:rPr>
          <w:color w:val="000000"/>
          <w:sz w:val="26"/>
          <w:szCs w:val="26"/>
        </w:rPr>
        <w:t>що</w:t>
      </w:r>
      <w:r w:rsidR="00DB6EBE" w:rsidRPr="00907FFC">
        <w:rPr>
          <w:color w:val="000000"/>
          <w:sz w:val="26"/>
          <w:szCs w:val="26"/>
        </w:rPr>
        <w:t xml:space="preserve">, на </w:t>
      </w:r>
      <w:r w:rsidR="00F90669" w:rsidRPr="00907FFC">
        <w:rPr>
          <w:color w:val="000000"/>
          <w:sz w:val="26"/>
          <w:szCs w:val="26"/>
        </w:rPr>
        <w:t>його</w:t>
      </w:r>
      <w:r w:rsidR="00C150EE" w:rsidRPr="00907FFC">
        <w:rPr>
          <w:color w:val="000000"/>
          <w:sz w:val="26"/>
          <w:szCs w:val="26"/>
        </w:rPr>
        <w:t xml:space="preserve"> </w:t>
      </w:r>
      <w:r w:rsidR="00DB6EBE" w:rsidRPr="00907FFC">
        <w:rPr>
          <w:color w:val="000000"/>
          <w:sz w:val="26"/>
          <w:szCs w:val="26"/>
        </w:rPr>
        <w:t>думку, підтверджує відповідність показникам критерію особистої компетентності: «Рішучість та відповідаль</w:t>
      </w:r>
      <w:r w:rsidR="00194F44" w:rsidRPr="00907FFC">
        <w:rPr>
          <w:color w:val="000000"/>
          <w:sz w:val="26"/>
          <w:szCs w:val="26"/>
        </w:rPr>
        <w:t xml:space="preserve">ність», «Безперервний розвиток», </w:t>
      </w:r>
      <w:r w:rsidR="00DB6EBE" w:rsidRPr="00907FFC">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907FFC">
        <w:rPr>
          <w:color w:val="000000"/>
          <w:sz w:val="26"/>
          <w:szCs w:val="26"/>
        </w:rPr>
        <w:t>тивації», «Емоційна стійкість».</w:t>
      </w:r>
    </w:p>
    <w:p w14:paraId="08B56F8C" w14:textId="72E5E834" w:rsidR="00802888" w:rsidRPr="00907FFC" w:rsidRDefault="00DB6EBE" w:rsidP="00EC08A9">
      <w:pPr>
        <w:tabs>
          <w:tab w:val="left" w:pos="567"/>
        </w:tabs>
        <w:spacing w:line="276" w:lineRule="auto"/>
        <w:ind w:firstLine="709"/>
        <w:jc w:val="both"/>
        <w:rPr>
          <w:sz w:val="26"/>
          <w:szCs w:val="26"/>
        </w:rPr>
      </w:pPr>
      <w:r w:rsidRPr="00907FFC">
        <w:rPr>
          <w:sz w:val="26"/>
          <w:szCs w:val="26"/>
        </w:rPr>
        <w:t xml:space="preserve">До Комісії </w:t>
      </w:r>
      <w:r w:rsidR="00BB7781" w:rsidRPr="00907FFC">
        <w:rPr>
          <w:sz w:val="26"/>
          <w:szCs w:val="26"/>
        </w:rPr>
        <w:t>1</w:t>
      </w:r>
      <w:r w:rsidR="00A03B08" w:rsidRPr="00907FFC">
        <w:rPr>
          <w:sz w:val="26"/>
          <w:szCs w:val="26"/>
        </w:rPr>
        <w:t>2</w:t>
      </w:r>
      <w:r w:rsidR="00BB7781" w:rsidRPr="00907FFC">
        <w:rPr>
          <w:sz w:val="26"/>
          <w:szCs w:val="26"/>
        </w:rPr>
        <w:t xml:space="preserve"> лютого</w:t>
      </w:r>
      <w:r w:rsidR="00377DE9" w:rsidRPr="00907FFC">
        <w:rPr>
          <w:sz w:val="26"/>
          <w:szCs w:val="26"/>
        </w:rPr>
        <w:t xml:space="preserve"> 202</w:t>
      </w:r>
      <w:r w:rsidR="00A03B08" w:rsidRPr="00907FFC">
        <w:rPr>
          <w:sz w:val="26"/>
          <w:szCs w:val="26"/>
        </w:rPr>
        <w:t>6</w:t>
      </w:r>
      <w:r w:rsidR="00377DE9" w:rsidRPr="00907FFC">
        <w:rPr>
          <w:sz w:val="26"/>
          <w:szCs w:val="26"/>
        </w:rPr>
        <w:t xml:space="preserve"> року надійш</w:t>
      </w:r>
      <w:r w:rsidR="008258B9" w:rsidRPr="00907FFC">
        <w:rPr>
          <w:sz w:val="26"/>
          <w:szCs w:val="26"/>
        </w:rPr>
        <w:t>л</w:t>
      </w:r>
      <w:r w:rsidR="00377DE9" w:rsidRPr="00907FFC">
        <w:rPr>
          <w:sz w:val="26"/>
          <w:szCs w:val="26"/>
        </w:rPr>
        <w:t xml:space="preserve">о </w:t>
      </w:r>
      <w:r w:rsidR="008258B9" w:rsidRPr="00907FFC">
        <w:rPr>
          <w:sz w:val="26"/>
          <w:szCs w:val="26"/>
        </w:rPr>
        <w:t xml:space="preserve">рішення </w:t>
      </w:r>
      <w:r w:rsidR="00377DE9" w:rsidRPr="00907FFC">
        <w:rPr>
          <w:sz w:val="26"/>
          <w:szCs w:val="26"/>
        </w:rPr>
        <w:t xml:space="preserve">Громадської ради доброчесності </w:t>
      </w:r>
      <w:r w:rsidR="00F83AE2" w:rsidRPr="00907FFC">
        <w:rPr>
          <w:sz w:val="26"/>
          <w:szCs w:val="26"/>
        </w:rPr>
        <w:t>(далі – ГРД)</w:t>
      </w:r>
      <w:r w:rsidR="008258B9" w:rsidRPr="00907FFC">
        <w:rPr>
          <w:sz w:val="26"/>
          <w:szCs w:val="26"/>
        </w:rPr>
        <w:t xml:space="preserve"> від</w:t>
      </w:r>
      <w:r w:rsidR="00684B13" w:rsidRPr="00907FFC">
        <w:rPr>
          <w:sz w:val="26"/>
          <w:szCs w:val="26"/>
        </w:rPr>
        <w:t xml:space="preserve"> </w:t>
      </w:r>
      <w:r w:rsidR="00BB7781" w:rsidRPr="00907FFC">
        <w:rPr>
          <w:sz w:val="26"/>
          <w:szCs w:val="26"/>
        </w:rPr>
        <w:t>11</w:t>
      </w:r>
      <w:r w:rsidR="00A03B08" w:rsidRPr="00907FFC">
        <w:rPr>
          <w:sz w:val="26"/>
          <w:szCs w:val="26"/>
        </w:rPr>
        <w:t xml:space="preserve"> </w:t>
      </w:r>
      <w:r w:rsidR="00BB7781" w:rsidRPr="00907FFC">
        <w:rPr>
          <w:sz w:val="26"/>
          <w:szCs w:val="26"/>
        </w:rPr>
        <w:t>лютого</w:t>
      </w:r>
      <w:r w:rsidR="00A03B08" w:rsidRPr="00907FFC">
        <w:rPr>
          <w:sz w:val="26"/>
          <w:szCs w:val="26"/>
        </w:rPr>
        <w:t xml:space="preserve"> 2026</w:t>
      </w:r>
      <w:r w:rsidR="00377DE9" w:rsidRPr="00907FFC">
        <w:rPr>
          <w:sz w:val="26"/>
          <w:szCs w:val="26"/>
        </w:rPr>
        <w:t xml:space="preserve"> року </w:t>
      </w:r>
      <w:r w:rsidR="00B4625D" w:rsidRPr="00907FFC">
        <w:rPr>
          <w:sz w:val="26"/>
          <w:szCs w:val="26"/>
        </w:rPr>
        <w:t xml:space="preserve">про </w:t>
      </w:r>
      <w:r w:rsidR="008258B9" w:rsidRPr="00907FFC">
        <w:rPr>
          <w:sz w:val="26"/>
          <w:szCs w:val="26"/>
        </w:rPr>
        <w:t xml:space="preserve">надання стосовно </w:t>
      </w:r>
      <w:r w:rsidR="00377DE9" w:rsidRPr="00907FFC">
        <w:rPr>
          <w:sz w:val="26"/>
          <w:szCs w:val="26"/>
        </w:rPr>
        <w:t xml:space="preserve">кандидата на посаду судді апеляційного </w:t>
      </w:r>
      <w:r w:rsidR="00B4625D" w:rsidRPr="00907FFC">
        <w:rPr>
          <w:sz w:val="26"/>
          <w:szCs w:val="26"/>
        </w:rPr>
        <w:t xml:space="preserve">загального </w:t>
      </w:r>
      <w:r w:rsidR="00377DE9" w:rsidRPr="00907FFC">
        <w:rPr>
          <w:sz w:val="26"/>
          <w:szCs w:val="26"/>
        </w:rPr>
        <w:t xml:space="preserve">суду </w:t>
      </w:r>
      <w:r w:rsidR="00BB7781" w:rsidRPr="00907FFC">
        <w:rPr>
          <w:sz w:val="26"/>
          <w:szCs w:val="26"/>
        </w:rPr>
        <w:t xml:space="preserve">Червоненка Д.В. </w:t>
      </w:r>
      <w:r w:rsidR="008258B9" w:rsidRPr="00907FFC">
        <w:rPr>
          <w:sz w:val="26"/>
          <w:szCs w:val="26"/>
        </w:rPr>
        <w:t>інформації</w:t>
      </w:r>
      <w:r w:rsidR="00F83AE2" w:rsidRPr="00907FFC">
        <w:rPr>
          <w:sz w:val="26"/>
          <w:szCs w:val="26"/>
        </w:rPr>
        <w:t>.</w:t>
      </w:r>
    </w:p>
    <w:p w14:paraId="5731882E" w14:textId="1C905C67" w:rsidR="00F97EC0" w:rsidRPr="00907FFC" w:rsidRDefault="00DB6EBE" w:rsidP="00EC08A9">
      <w:pPr>
        <w:shd w:val="clear" w:color="auto" w:fill="FFFFFF"/>
        <w:tabs>
          <w:tab w:val="left" w:pos="567"/>
        </w:tabs>
        <w:spacing w:line="276" w:lineRule="auto"/>
        <w:ind w:firstLine="709"/>
        <w:jc w:val="both"/>
        <w:rPr>
          <w:sz w:val="26"/>
          <w:szCs w:val="26"/>
        </w:rPr>
      </w:pPr>
      <w:r w:rsidRPr="00907FFC">
        <w:rPr>
          <w:color w:val="000000"/>
          <w:sz w:val="26"/>
          <w:szCs w:val="26"/>
        </w:rPr>
        <w:t xml:space="preserve">Членом Комісії – доповідачем </w:t>
      </w:r>
      <w:r w:rsidR="00F5353D" w:rsidRPr="00907FFC">
        <w:rPr>
          <w:color w:val="000000"/>
          <w:sz w:val="26"/>
          <w:szCs w:val="26"/>
        </w:rPr>
        <w:t xml:space="preserve">надіслано </w:t>
      </w:r>
      <w:r w:rsidR="00684B13" w:rsidRPr="00907FFC">
        <w:rPr>
          <w:color w:val="000000"/>
          <w:sz w:val="26"/>
          <w:szCs w:val="26"/>
        </w:rPr>
        <w:t xml:space="preserve">кандидату </w:t>
      </w:r>
      <w:r w:rsidR="00A370C8" w:rsidRPr="00907FFC">
        <w:rPr>
          <w:color w:val="000000"/>
          <w:sz w:val="26"/>
          <w:szCs w:val="26"/>
        </w:rPr>
        <w:t>рішення</w:t>
      </w:r>
      <w:r w:rsidR="00684B13" w:rsidRPr="00907FFC">
        <w:rPr>
          <w:color w:val="000000"/>
          <w:sz w:val="26"/>
          <w:szCs w:val="26"/>
        </w:rPr>
        <w:t xml:space="preserve"> </w:t>
      </w:r>
      <w:r w:rsidR="00CF2CD9" w:rsidRPr="00907FFC">
        <w:rPr>
          <w:color w:val="000000"/>
          <w:sz w:val="26"/>
          <w:szCs w:val="26"/>
        </w:rPr>
        <w:t>ГРД</w:t>
      </w:r>
      <w:r w:rsidR="00F5353D" w:rsidRPr="00907FFC">
        <w:rPr>
          <w:color w:val="000000"/>
          <w:sz w:val="26"/>
          <w:szCs w:val="26"/>
        </w:rPr>
        <w:t xml:space="preserve"> </w:t>
      </w:r>
      <w:r w:rsidR="00B4625D" w:rsidRPr="00907FFC">
        <w:rPr>
          <w:color w:val="000000"/>
          <w:sz w:val="26"/>
          <w:szCs w:val="26"/>
        </w:rPr>
        <w:t>(лист від</w:t>
      </w:r>
      <w:r w:rsidR="00F60F34" w:rsidRPr="00907FFC">
        <w:rPr>
          <w:color w:val="000000"/>
          <w:sz w:val="26"/>
          <w:szCs w:val="26"/>
        </w:rPr>
        <w:t> </w:t>
      </w:r>
      <w:r w:rsidR="00B713A1" w:rsidRPr="00907FFC">
        <w:rPr>
          <w:color w:val="000000"/>
          <w:sz w:val="26"/>
          <w:szCs w:val="26"/>
        </w:rPr>
        <w:t>1</w:t>
      </w:r>
      <w:r w:rsidR="00B80E46" w:rsidRPr="00907FFC">
        <w:rPr>
          <w:sz w:val="26"/>
          <w:szCs w:val="26"/>
        </w:rPr>
        <w:t>2 </w:t>
      </w:r>
      <w:r w:rsidR="00B713A1" w:rsidRPr="00907FFC">
        <w:rPr>
          <w:sz w:val="26"/>
          <w:szCs w:val="26"/>
        </w:rPr>
        <w:t xml:space="preserve">лютого </w:t>
      </w:r>
      <w:r w:rsidR="00B80E46" w:rsidRPr="00907FFC">
        <w:rPr>
          <w:sz w:val="26"/>
          <w:szCs w:val="26"/>
        </w:rPr>
        <w:t xml:space="preserve">2026 </w:t>
      </w:r>
      <w:r w:rsidR="00B4625D" w:rsidRPr="00907FFC">
        <w:rPr>
          <w:color w:val="000000"/>
          <w:sz w:val="26"/>
          <w:szCs w:val="26"/>
        </w:rPr>
        <w:t>року №</w:t>
      </w:r>
      <w:r w:rsidR="00F60F34" w:rsidRPr="00907FFC">
        <w:rPr>
          <w:color w:val="000000"/>
          <w:sz w:val="26"/>
          <w:szCs w:val="26"/>
        </w:rPr>
        <w:t> </w:t>
      </w:r>
      <w:r w:rsidR="004A4FAD" w:rsidRPr="00907FFC">
        <w:rPr>
          <w:color w:val="000000"/>
          <w:sz w:val="26"/>
          <w:szCs w:val="26"/>
        </w:rPr>
        <w:t>32дпс-9</w:t>
      </w:r>
      <w:r w:rsidR="00B713A1" w:rsidRPr="00907FFC">
        <w:rPr>
          <w:color w:val="000000"/>
          <w:sz w:val="26"/>
          <w:szCs w:val="26"/>
        </w:rPr>
        <w:t>43</w:t>
      </w:r>
      <w:r w:rsidR="00B4625D" w:rsidRPr="00907FFC">
        <w:rPr>
          <w:color w:val="000000"/>
          <w:sz w:val="26"/>
          <w:szCs w:val="26"/>
        </w:rPr>
        <w:t xml:space="preserve">/23) </w:t>
      </w:r>
      <w:r w:rsidR="00F5353D" w:rsidRPr="00907FFC">
        <w:rPr>
          <w:color w:val="000000"/>
          <w:sz w:val="26"/>
          <w:szCs w:val="26"/>
        </w:rPr>
        <w:t xml:space="preserve">та </w:t>
      </w:r>
      <w:r w:rsidRPr="00907FFC">
        <w:rPr>
          <w:color w:val="000000"/>
          <w:sz w:val="26"/>
          <w:szCs w:val="26"/>
        </w:rPr>
        <w:t xml:space="preserve">запропоновано надати </w:t>
      </w:r>
      <w:r w:rsidRPr="00907FFC">
        <w:rPr>
          <w:sz w:val="26"/>
          <w:szCs w:val="26"/>
        </w:rPr>
        <w:t xml:space="preserve">пояснення, документи чи іншу інформацію, яка доповнює, спростовує або уточнює </w:t>
      </w:r>
      <w:r w:rsidR="00CF2CD9" w:rsidRPr="00907FFC">
        <w:rPr>
          <w:sz w:val="26"/>
          <w:szCs w:val="26"/>
        </w:rPr>
        <w:t xml:space="preserve">викладені в ньому </w:t>
      </w:r>
      <w:r w:rsidRPr="00907FFC">
        <w:rPr>
          <w:sz w:val="26"/>
          <w:szCs w:val="26"/>
        </w:rPr>
        <w:t>обставини</w:t>
      </w:r>
      <w:r w:rsidR="00CF2CD9" w:rsidRPr="00907FFC">
        <w:rPr>
          <w:sz w:val="26"/>
          <w:szCs w:val="26"/>
        </w:rPr>
        <w:t>.</w:t>
      </w:r>
    </w:p>
    <w:p w14:paraId="45BD44EA" w14:textId="4363111A" w:rsidR="004A4FAD" w:rsidRPr="00907FFC" w:rsidRDefault="00F83AE2" w:rsidP="00EC08A9">
      <w:pPr>
        <w:shd w:val="clear" w:color="auto" w:fill="FFFFFF"/>
        <w:tabs>
          <w:tab w:val="left" w:pos="567"/>
        </w:tabs>
        <w:spacing w:line="276" w:lineRule="auto"/>
        <w:ind w:firstLine="709"/>
        <w:jc w:val="both"/>
        <w:rPr>
          <w:sz w:val="26"/>
          <w:szCs w:val="26"/>
        </w:rPr>
      </w:pPr>
      <w:r w:rsidRPr="00907FFC">
        <w:rPr>
          <w:sz w:val="26"/>
          <w:szCs w:val="26"/>
        </w:rPr>
        <w:t xml:space="preserve">До Комісії </w:t>
      </w:r>
      <w:r w:rsidR="00B713A1" w:rsidRPr="00907FFC">
        <w:rPr>
          <w:sz w:val="26"/>
          <w:szCs w:val="26"/>
        </w:rPr>
        <w:t>16</w:t>
      </w:r>
      <w:r w:rsidRPr="00907FFC">
        <w:rPr>
          <w:sz w:val="26"/>
          <w:szCs w:val="26"/>
        </w:rPr>
        <w:t xml:space="preserve"> </w:t>
      </w:r>
      <w:r w:rsidR="00B713A1" w:rsidRPr="00907FFC">
        <w:rPr>
          <w:sz w:val="26"/>
          <w:szCs w:val="26"/>
        </w:rPr>
        <w:t xml:space="preserve">лютого </w:t>
      </w:r>
      <w:r w:rsidRPr="00907FFC">
        <w:rPr>
          <w:sz w:val="26"/>
          <w:szCs w:val="26"/>
        </w:rPr>
        <w:t>202</w:t>
      </w:r>
      <w:r w:rsidR="00B80E46" w:rsidRPr="00907FFC">
        <w:rPr>
          <w:sz w:val="26"/>
          <w:szCs w:val="26"/>
        </w:rPr>
        <w:t>6</w:t>
      </w:r>
      <w:r w:rsidRPr="00907FFC">
        <w:rPr>
          <w:sz w:val="26"/>
          <w:szCs w:val="26"/>
        </w:rPr>
        <w:t xml:space="preserve"> року надійшл</w:t>
      </w:r>
      <w:r w:rsidR="00D47AFD" w:rsidRPr="00907FFC">
        <w:rPr>
          <w:sz w:val="26"/>
          <w:szCs w:val="26"/>
        </w:rPr>
        <w:t>и пояснення</w:t>
      </w:r>
      <w:r w:rsidRPr="00907FFC">
        <w:rPr>
          <w:sz w:val="26"/>
          <w:szCs w:val="26"/>
        </w:rPr>
        <w:t xml:space="preserve"> </w:t>
      </w:r>
      <w:r w:rsidR="00B713A1" w:rsidRPr="00907FFC">
        <w:rPr>
          <w:sz w:val="26"/>
          <w:szCs w:val="26"/>
        </w:rPr>
        <w:t xml:space="preserve">Червоненка Д.В. </w:t>
      </w:r>
      <w:r w:rsidR="004A4FAD" w:rsidRPr="00907FFC">
        <w:rPr>
          <w:color w:val="000000"/>
          <w:sz w:val="26"/>
          <w:szCs w:val="26"/>
        </w:rPr>
        <w:t xml:space="preserve">щодо </w:t>
      </w:r>
      <w:r w:rsidR="00A370C8" w:rsidRPr="00907FFC">
        <w:rPr>
          <w:color w:val="000000"/>
          <w:sz w:val="26"/>
          <w:szCs w:val="26"/>
        </w:rPr>
        <w:t>обставин, викладених у рішенні</w:t>
      </w:r>
      <w:r w:rsidR="004A4FAD" w:rsidRPr="00907FFC">
        <w:rPr>
          <w:color w:val="000000"/>
          <w:sz w:val="26"/>
          <w:szCs w:val="26"/>
        </w:rPr>
        <w:t xml:space="preserve"> </w:t>
      </w:r>
      <w:r w:rsidR="00D47AFD" w:rsidRPr="00907FFC">
        <w:rPr>
          <w:color w:val="000000"/>
          <w:sz w:val="26"/>
          <w:szCs w:val="26"/>
        </w:rPr>
        <w:t>ГРД</w:t>
      </w:r>
      <w:r w:rsidR="004A4FAD" w:rsidRPr="00907FFC">
        <w:rPr>
          <w:sz w:val="26"/>
          <w:szCs w:val="26"/>
        </w:rPr>
        <w:t>.</w:t>
      </w:r>
    </w:p>
    <w:p w14:paraId="64097D37" w14:textId="7A887788" w:rsidR="00EC3014" w:rsidRPr="00907FFC" w:rsidRDefault="00B713A1" w:rsidP="00EC08A9">
      <w:pPr>
        <w:shd w:val="clear" w:color="auto" w:fill="FFFFFF"/>
        <w:tabs>
          <w:tab w:val="left" w:pos="567"/>
        </w:tabs>
        <w:spacing w:line="276" w:lineRule="auto"/>
        <w:ind w:firstLine="709"/>
        <w:jc w:val="both"/>
        <w:rPr>
          <w:color w:val="000000"/>
          <w:sz w:val="26"/>
          <w:szCs w:val="26"/>
        </w:rPr>
      </w:pPr>
      <w:r w:rsidRPr="00907FFC">
        <w:rPr>
          <w:sz w:val="26"/>
          <w:szCs w:val="26"/>
        </w:rPr>
        <w:t xml:space="preserve">Червоненку Д.В. </w:t>
      </w:r>
      <w:r w:rsidR="00EC3014" w:rsidRPr="00907FFC">
        <w:rPr>
          <w:color w:val="000000"/>
          <w:sz w:val="26"/>
          <w:szCs w:val="26"/>
        </w:rPr>
        <w:t>було надано можливість ознайомитись із досьє кандидата на посаду судді.</w:t>
      </w:r>
    </w:p>
    <w:p w14:paraId="5B15950C" w14:textId="4CB68BAD" w:rsidR="00EC3014" w:rsidRPr="00907FFC" w:rsidRDefault="00EC3014" w:rsidP="00EC08A9">
      <w:pPr>
        <w:shd w:val="clear" w:color="auto" w:fill="FFFFFF"/>
        <w:tabs>
          <w:tab w:val="left" w:pos="567"/>
        </w:tabs>
        <w:spacing w:line="276" w:lineRule="auto"/>
        <w:ind w:firstLine="709"/>
        <w:jc w:val="both"/>
        <w:rPr>
          <w:color w:val="000000"/>
          <w:sz w:val="26"/>
          <w:szCs w:val="26"/>
        </w:rPr>
      </w:pPr>
      <w:r w:rsidRPr="00907FFC">
        <w:rPr>
          <w:color w:val="000000"/>
          <w:sz w:val="26"/>
          <w:szCs w:val="26"/>
        </w:rPr>
        <w:t xml:space="preserve">Співбесіду з </w:t>
      </w:r>
      <w:r w:rsidR="00B713A1" w:rsidRPr="00907FFC">
        <w:rPr>
          <w:color w:val="000000"/>
          <w:sz w:val="26"/>
          <w:szCs w:val="26"/>
        </w:rPr>
        <w:t>Червоненком Д.В.</w:t>
      </w:r>
      <w:r w:rsidR="00B80E46" w:rsidRPr="00907FFC">
        <w:rPr>
          <w:color w:val="000000"/>
          <w:sz w:val="26"/>
          <w:szCs w:val="26"/>
        </w:rPr>
        <w:t xml:space="preserve"> </w:t>
      </w:r>
      <w:r w:rsidRPr="00907FFC">
        <w:rPr>
          <w:color w:val="000000"/>
          <w:sz w:val="26"/>
          <w:szCs w:val="26"/>
        </w:rPr>
        <w:t xml:space="preserve">проведено </w:t>
      </w:r>
      <w:r w:rsidR="00B713A1" w:rsidRPr="00907FFC">
        <w:rPr>
          <w:color w:val="000000"/>
          <w:sz w:val="26"/>
          <w:szCs w:val="26"/>
        </w:rPr>
        <w:t>19</w:t>
      </w:r>
      <w:r w:rsidRPr="00907FFC">
        <w:rPr>
          <w:color w:val="000000"/>
          <w:sz w:val="26"/>
          <w:szCs w:val="26"/>
        </w:rPr>
        <w:t xml:space="preserve"> </w:t>
      </w:r>
      <w:r w:rsidR="00B713A1" w:rsidRPr="00907FFC">
        <w:rPr>
          <w:color w:val="000000"/>
          <w:sz w:val="26"/>
          <w:szCs w:val="26"/>
        </w:rPr>
        <w:t>березня</w:t>
      </w:r>
      <w:r w:rsidRPr="00907FFC">
        <w:rPr>
          <w:color w:val="000000"/>
          <w:sz w:val="26"/>
          <w:szCs w:val="26"/>
        </w:rPr>
        <w:t xml:space="preserve"> 202</w:t>
      </w:r>
      <w:r w:rsidR="00B80E46" w:rsidRPr="00907FFC">
        <w:rPr>
          <w:color w:val="000000"/>
          <w:sz w:val="26"/>
          <w:szCs w:val="26"/>
        </w:rPr>
        <w:t>6</w:t>
      </w:r>
      <w:r w:rsidRPr="00907FFC">
        <w:rPr>
          <w:color w:val="000000"/>
          <w:sz w:val="26"/>
          <w:szCs w:val="26"/>
        </w:rPr>
        <w:t xml:space="preserve">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907FFC">
        <w:rPr>
          <w:color w:val="000000"/>
          <w:sz w:val="26"/>
          <w:szCs w:val="26"/>
        </w:rPr>
        <w:t>неточностей</w:t>
      </w:r>
      <w:proofErr w:type="spellEnd"/>
      <w:r w:rsidRPr="00907FFC">
        <w:rPr>
          <w:color w:val="000000"/>
          <w:sz w:val="26"/>
          <w:szCs w:val="26"/>
        </w:rPr>
        <w:t xml:space="preserve"> чи неповноти відомостей за результатами дослідження досьє.</w:t>
      </w:r>
    </w:p>
    <w:p w14:paraId="33B21777" w14:textId="6603E70A" w:rsidR="00EC3014" w:rsidRPr="00907FFC" w:rsidRDefault="00EC3014" w:rsidP="00EC08A9">
      <w:pPr>
        <w:shd w:val="clear" w:color="auto" w:fill="FFFFFF"/>
        <w:tabs>
          <w:tab w:val="left" w:pos="567"/>
        </w:tabs>
        <w:spacing w:line="276" w:lineRule="auto"/>
        <w:ind w:firstLine="709"/>
        <w:jc w:val="both"/>
        <w:rPr>
          <w:color w:val="000000"/>
          <w:sz w:val="26"/>
          <w:szCs w:val="26"/>
        </w:rPr>
      </w:pPr>
      <w:r w:rsidRPr="00907FFC">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907FFC" w:rsidRDefault="00DC580A" w:rsidP="00EC08A9">
      <w:pPr>
        <w:shd w:val="clear" w:color="auto" w:fill="FFFFFF"/>
        <w:tabs>
          <w:tab w:val="left" w:pos="426"/>
          <w:tab w:val="left" w:pos="567"/>
        </w:tabs>
        <w:spacing w:line="276" w:lineRule="auto"/>
        <w:ind w:firstLine="709"/>
        <w:jc w:val="both"/>
        <w:rPr>
          <w:color w:val="000000"/>
          <w:sz w:val="26"/>
          <w:szCs w:val="26"/>
        </w:rPr>
      </w:pPr>
    </w:p>
    <w:p w14:paraId="7F4C12C9" w14:textId="77777777" w:rsidR="00DC580A" w:rsidRPr="00907FFC" w:rsidRDefault="00DB6EBE" w:rsidP="00EC08A9">
      <w:pPr>
        <w:tabs>
          <w:tab w:val="left" w:pos="567"/>
        </w:tabs>
        <w:spacing w:line="276" w:lineRule="auto"/>
        <w:ind w:firstLine="709"/>
        <w:jc w:val="both"/>
        <w:rPr>
          <w:b/>
          <w:color w:val="000000"/>
          <w:sz w:val="26"/>
          <w:szCs w:val="26"/>
        </w:rPr>
      </w:pPr>
      <w:r w:rsidRPr="00907FFC">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907FFC">
        <w:rPr>
          <w:color w:val="000000"/>
          <w:sz w:val="26"/>
          <w:szCs w:val="26"/>
        </w:rPr>
        <w:t>відповідально</w:t>
      </w:r>
      <w:proofErr w:type="spellEnd"/>
      <w:r w:rsidRPr="00907FFC">
        <w:rPr>
          <w:color w:val="000000"/>
          <w:sz w:val="26"/>
          <w:szCs w:val="26"/>
        </w:rPr>
        <w:t xml:space="preserve">, самостійно, цілеспрямовано та </w:t>
      </w:r>
      <w:proofErr w:type="spellStart"/>
      <w:r w:rsidRPr="00907FFC">
        <w:rPr>
          <w:color w:val="000000"/>
          <w:sz w:val="26"/>
          <w:szCs w:val="26"/>
        </w:rPr>
        <w:lastRenderedPageBreak/>
        <w:t>стійко</w:t>
      </w:r>
      <w:proofErr w:type="spellEnd"/>
      <w:r w:rsidRPr="00907FFC">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907FFC">
        <w:rPr>
          <w:color w:val="000000"/>
          <w:sz w:val="26"/>
          <w:szCs w:val="26"/>
        </w:rPr>
        <w:t>уроки</w:t>
      </w:r>
      <w:proofErr w:type="spellEnd"/>
      <w:r w:rsidRPr="00907FFC">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07FFC">
        <w:rPr>
          <w:color w:val="000000"/>
          <w:sz w:val="26"/>
          <w:szCs w:val="26"/>
        </w:rPr>
        <w:t>проєктах</w:t>
      </w:r>
      <w:proofErr w:type="spellEnd"/>
      <w:r w:rsidRPr="00907FFC">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907FFC">
        <w:rPr>
          <w:color w:val="000000"/>
          <w:sz w:val="26"/>
          <w:szCs w:val="26"/>
        </w:rPr>
        <w:t xml:space="preserve"> рішучість та відповідальність – 25 балів</w:t>
      </w:r>
      <w:bookmarkStart w:id="2" w:name="144"/>
      <w:bookmarkEnd w:id="2"/>
      <w:r w:rsidRPr="00907FFC">
        <w:rPr>
          <w:color w:val="000000"/>
          <w:sz w:val="26"/>
          <w:szCs w:val="26"/>
        </w:rPr>
        <w:t>; безперервний розвиток – 25 балів.</w:t>
      </w:r>
      <w:bookmarkStart w:id="3" w:name="145"/>
      <w:bookmarkEnd w:id="3"/>
    </w:p>
    <w:p w14:paraId="6708AFAE" w14:textId="6F8C8655"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907FFC">
        <w:rPr>
          <w:color w:val="000000"/>
          <w:sz w:val="26"/>
          <w:szCs w:val="26"/>
        </w:rPr>
        <w:t> </w:t>
      </w:r>
      <w:r w:rsidRPr="00907FF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lastRenderedPageBreak/>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Саме </w:t>
      </w:r>
      <w:r w:rsidR="00684B13" w:rsidRPr="00907FFC">
        <w:rPr>
          <w:color w:val="000000"/>
          <w:sz w:val="26"/>
          <w:szCs w:val="26"/>
        </w:rPr>
        <w:t xml:space="preserve">під час </w:t>
      </w:r>
      <w:r w:rsidRPr="00907FFC">
        <w:rPr>
          <w:color w:val="000000"/>
          <w:sz w:val="26"/>
          <w:szCs w:val="26"/>
        </w:rPr>
        <w:t>співбесід</w:t>
      </w:r>
      <w:r w:rsidR="00684B13" w:rsidRPr="00907FFC">
        <w:rPr>
          <w:color w:val="000000"/>
          <w:sz w:val="26"/>
          <w:szCs w:val="26"/>
        </w:rPr>
        <w:t xml:space="preserve">и </w:t>
      </w:r>
      <w:r w:rsidRPr="00907FFC">
        <w:rPr>
          <w:color w:val="000000"/>
          <w:sz w:val="26"/>
          <w:szCs w:val="26"/>
        </w:rPr>
        <w:t>формує</w:t>
      </w:r>
      <w:r w:rsidR="00684B13" w:rsidRPr="00907FFC">
        <w:rPr>
          <w:color w:val="000000"/>
          <w:sz w:val="26"/>
          <w:szCs w:val="26"/>
        </w:rPr>
        <w:t>ться</w:t>
      </w:r>
      <w:r w:rsidRPr="00907FFC">
        <w:rPr>
          <w:color w:val="000000"/>
          <w:sz w:val="26"/>
          <w:szCs w:val="26"/>
        </w:rPr>
        <w:t xml:space="preserve"> остаточн</w:t>
      </w:r>
      <w:r w:rsidR="00684B13" w:rsidRPr="00907FFC">
        <w:rPr>
          <w:color w:val="000000"/>
          <w:sz w:val="26"/>
          <w:szCs w:val="26"/>
        </w:rPr>
        <w:t>а оцінка</w:t>
      </w:r>
      <w:r w:rsidRPr="00907FF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907FFC" w:rsidRDefault="00AB441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907FFC">
        <w:rPr>
          <w:color w:val="000000"/>
          <w:sz w:val="26"/>
          <w:szCs w:val="26"/>
        </w:rPr>
        <w:t>бала</w:t>
      </w:r>
      <w:proofErr w:type="spellEnd"/>
      <w:r w:rsidRPr="00907FFC">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07FFC">
        <w:rPr>
          <w:color w:val="000000"/>
          <w:sz w:val="26"/>
          <w:szCs w:val="26"/>
        </w:rPr>
        <w:t>бала</w:t>
      </w:r>
      <w:proofErr w:type="spellEnd"/>
      <w:r w:rsidRPr="00907FFC">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13B06EB" w14:textId="28C14410" w:rsidR="001F1E4B" w:rsidRPr="00907FFC" w:rsidRDefault="000677E8"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Варто підкреслит</w:t>
      </w:r>
      <w:r w:rsidR="00AB441B" w:rsidRPr="00907FFC">
        <w:rPr>
          <w:color w:val="000000"/>
          <w:sz w:val="26"/>
          <w:szCs w:val="26"/>
        </w:rPr>
        <w:t xml:space="preserve">и, що повноваження Комісії </w:t>
      </w:r>
      <w:r w:rsidR="00FE02CE" w:rsidRPr="00907FFC">
        <w:rPr>
          <w:color w:val="000000"/>
          <w:sz w:val="26"/>
          <w:szCs w:val="26"/>
        </w:rPr>
        <w:t>щод</w:t>
      </w:r>
      <w:r w:rsidR="00AB441B" w:rsidRPr="00907FFC">
        <w:rPr>
          <w:color w:val="000000"/>
          <w:sz w:val="26"/>
          <w:szCs w:val="26"/>
        </w:rPr>
        <w:t xml:space="preserve">о оцінки встановлених </w:t>
      </w:r>
      <w:r w:rsidR="00FE02CE" w:rsidRPr="00907FFC">
        <w:rPr>
          <w:color w:val="000000"/>
          <w:sz w:val="26"/>
          <w:szCs w:val="26"/>
        </w:rPr>
        <w:t>стосовно</w:t>
      </w:r>
      <w:r w:rsidR="00AB441B" w:rsidRPr="00907FFC">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w:t>
      </w:r>
      <w:r w:rsidR="001F1E4B" w:rsidRPr="00907FFC">
        <w:rPr>
          <w:color w:val="000000"/>
          <w:sz w:val="26"/>
          <w:szCs w:val="26"/>
        </w:rPr>
        <w:t xml:space="preserve"> Н</w:t>
      </w:r>
      <w:r w:rsidR="00CB07DF" w:rsidRPr="00907FFC">
        <w:rPr>
          <w:color w:val="000000"/>
          <w:sz w:val="26"/>
          <w:szCs w:val="26"/>
        </w:rPr>
        <w:t>адані кандидатом документи, а також його відповіді</w:t>
      </w:r>
      <w:r w:rsidR="001F1E4B" w:rsidRPr="00907FFC">
        <w:rPr>
          <w:color w:val="000000"/>
          <w:sz w:val="26"/>
          <w:szCs w:val="26"/>
        </w:rPr>
        <w:t xml:space="preserve"> на співбесіді </w:t>
      </w:r>
      <w:r w:rsidR="00CB07DF" w:rsidRPr="00907FFC">
        <w:rPr>
          <w:color w:val="000000"/>
          <w:sz w:val="26"/>
          <w:szCs w:val="26"/>
        </w:rPr>
        <w:t xml:space="preserve">під час </w:t>
      </w:r>
      <w:r w:rsidR="001F1E4B" w:rsidRPr="00907FFC">
        <w:rPr>
          <w:color w:val="000000"/>
          <w:sz w:val="26"/>
          <w:szCs w:val="26"/>
        </w:rPr>
        <w:t>послідовного обговорення показників особистої компетентності індивідуально оцінено членами Комісії таким чином:</w:t>
      </w:r>
    </w:p>
    <w:p w14:paraId="61673F0C" w14:textId="075DB457" w:rsidR="00CB07DF" w:rsidRPr="00907FFC" w:rsidRDefault="00CB07DF" w:rsidP="00EC08A9">
      <w:pPr>
        <w:shd w:val="clear" w:color="auto" w:fill="FFFFFF"/>
        <w:tabs>
          <w:tab w:val="left" w:pos="426"/>
          <w:tab w:val="left" w:pos="567"/>
        </w:tabs>
        <w:spacing w:line="276" w:lineRule="auto"/>
        <w:ind w:firstLine="709"/>
        <w:jc w:val="both"/>
        <w:rPr>
          <w:color w:val="000000"/>
          <w:sz w:val="26"/>
          <w:szCs w:val="26"/>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907FFC"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907FFC" w:rsidRDefault="00CB05C6" w:rsidP="00EC08A9">
            <w:pPr>
              <w:tabs>
                <w:tab w:val="left" w:pos="567"/>
              </w:tabs>
              <w:spacing w:line="276" w:lineRule="auto"/>
              <w:jc w:val="center"/>
              <w:rPr>
                <w:color w:val="000000"/>
                <w:szCs w:val="24"/>
              </w:rPr>
            </w:pPr>
            <w:r w:rsidRPr="00907FFC">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907FFC" w:rsidRDefault="00CB05C6" w:rsidP="00EC08A9">
            <w:pPr>
              <w:tabs>
                <w:tab w:val="left" w:pos="567"/>
              </w:tabs>
              <w:spacing w:line="276" w:lineRule="auto"/>
              <w:jc w:val="center"/>
              <w:rPr>
                <w:color w:val="000000"/>
                <w:szCs w:val="24"/>
              </w:rPr>
            </w:pPr>
            <w:r w:rsidRPr="00907FFC">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907FFC" w:rsidRDefault="00CB05C6" w:rsidP="00EC08A9">
            <w:pPr>
              <w:tabs>
                <w:tab w:val="left" w:pos="567"/>
              </w:tabs>
              <w:spacing w:line="276" w:lineRule="auto"/>
              <w:jc w:val="center"/>
              <w:rPr>
                <w:color w:val="000000"/>
                <w:szCs w:val="24"/>
              </w:rPr>
            </w:pPr>
            <w:r w:rsidRPr="00907FFC">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907FFC" w:rsidRDefault="00CB05C6" w:rsidP="00EC08A9">
            <w:pPr>
              <w:tabs>
                <w:tab w:val="left" w:pos="567"/>
              </w:tabs>
              <w:spacing w:line="276" w:lineRule="auto"/>
              <w:jc w:val="center"/>
              <w:rPr>
                <w:color w:val="000000"/>
                <w:szCs w:val="24"/>
              </w:rPr>
            </w:pPr>
            <w:proofErr w:type="spellStart"/>
            <w:r w:rsidRPr="00907FFC">
              <w:rPr>
                <w:color w:val="000000"/>
                <w:szCs w:val="24"/>
              </w:rPr>
              <w:t>Розрахо</w:t>
            </w:r>
            <w:r w:rsidR="00522BBC" w:rsidRPr="00907FFC">
              <w:rPr>
                <w:color w:val="000000"/>
                <w:szCs w:val="24"/>
              </w:rPr>
              <w:t>-</w:t>
            </w:r>
            <w:r w:rsidRPr="00907FFC">
              <w:rPr>
                <w:color w:val="000000"/>
                <w:szCs w:val="24"/>
              </w:rPr>
              <w:t>ваний</w:t>
            </w:r>
            <w:proofErr w:type="spellEnd"/>
            <w:r w:rsidRPr="00907FFC">
              <w:rPr>
                <w:color w:val="000000"/>
                <w:szCs w:val="24"/>
              </w:rPr>
              <w:t xml:space="preserve"> </w:t>
            </w:r>
            <w:r w:rsidR="000677E8" w:rsidRPr="00907FFC">
              <w:rPr>
                <w:color w:val="000000"/>
                <w:szCs w:val="24"/>
              </w:rPr>
              <w:t>відповідно до</w:t>
            </w:r>
            <w:r w:rsidRPr="00907FFC">
              <w:rPr>
                <w:color w:val="000000"/>
                <w:szCs w:val="24"/>
              </w:rPr>
              <w:t xml:space="preserve"> п</w:t>
            </w:r>
            <w:r w:rsidR="00923479" w:rsidRPr="00907FFC">
              <w:rPr>
                <w:color w:val="000000"/>
                <w:szCs w:val="24"/>
              </w:rPr>
              <w:t xml:space="preserve">ункту </w:t>
            </w:r>
            <w:r w:rsidRPr="00907FFC">
              <w:rPr>
                <w:color w:val="000000"/>
                <w:szCs w:val="24"/>
              </w:rPr>
              <w:t xml:space="preserve">5.7 </w:t>
            </w:r>
            <w:r w:rsidR="000677E8" w:rsidRPr="00907FFC">
              <w:rPr>
                <w:color w:val="000000"/>
                <w:szCs w:val="24"/>
              </w:rPr>
              <w:t xml:space="preserve">Положення </w:t>
            </w:r>
            <w:r w:rsidRPr="00907FFC">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907FFC" w:rsidRDefault="00CB05C6" w:rsidP="00EC08A9">
            <w:pPr>
              <w:tabs>
                <w:tab w:val="left" w:pos="567"/>
              </w:tabs>
              <w:spacing w:line="276" w:lineRule="auto"/>
              <w:jc w:val="center"/>
              <w:rPr>
                <w:color w:val="000000"/>
                <w:szCs w:val="24"/>
              </w:rPr>
            </w:pPr>
            <w:r w:rsidRPr="00907FFC">
              <w:rPr>
                <w:color w:val="000000"/>
                <w:szCs w:val="24"/>
              </w:rPr>
              <w:t>Бал за критерій</w:t>
            </w:r>
          </w:p>
        </w:tc>
      </w:tr>
      <w:tr w:rsidR="005175EC" w:rsidRPr="00907FFC" w14:paraId="37917552" w14:textId="77777777" w:rsidTr="00CD419F">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907FFC" w:rsidRDefault="000677E8" w:rsidP="00EC08A9">
            <w:pPr>
              <w:tabs>
                <w:tab w:val="left" w:pos="567"/>
              </w:tabs>
              <w:spacing w:line="276" w:lineRule="auto"/>
              <w:rPr>
                <w:color w:val="000000"/>
                <w:szCs w:val="24"/>
              </w:rPr>
            </w:pPr>
            <w:r w:rsidRPr="00907FFC">
              <w:rPr>
                <w:color w:val="000000"/>
                <w:szCs w:val="24"/>
              </w:rPr>
              <w:lastRenderedPageBreak/>
              <w:t>О</w:t>
            </w:r>
            <w:r w:rsidR="005175EC" w:rsidRPr="00907FFC">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907FFC" w:rsidRDefault="000677E8" w:rsidP="00EC08A9">
            <w:pPr>
              <w:tabs>
                <w:tab w:val="left" w:pos="567"/>
              </w:tabs>
              <w:spacing w:line="276" w:lineRule="auto"/>
              <w:rPr>
                <w:color w:val="000000"/>
                <w:szCs w:val="24"/>
              </w:rPr>
            </w:pPr>
            <w:r w:rsidRPr="00907FFC">
              <w:rPr>
                <w:color w:val="000000"/>
                <w:szCs w:val="24"/>
              </w:rPr>
              <w:t>Р</w:t>
            </w:r>
            <w:r w:rsidR="005175EC" w:rsidRPr="00907FFC">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228E46F5"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1</w:t>
            </w:r>
          </w:p>
        </w:tc>
        <w:tc>
          <w:tcPr>
            <w:tcW w:w="589" w:type="pct"/>
            <w:vMerge w:val="restart"/>
            <w:tcBorders>
              <w:bottom w:val="single" w:sz="12" w:space="0" w:color="auto"/>
            </w:tcBorders>
            <w:vAlign w:val="center"/>
          </w:tcPr>
          <w:p w14:paraId="69692A5C" w14:textId="76CA471F" w:rsidR="005175EC" w:rsidRPr="00907FFC" w:rsidRDefault="00D26BD3"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0</w:t>
            </w:r>
          </w:p>
        </w:tc>
        <w:tc>
          <w:tcPr>
            <w:tcW w:w="663" w:type="pct"/>
            <w:vMerge w:val="restart"/>
            <w:vAlign w:val="center"/>
          </w:tcPr>
          <w:p w14:paraId="164B80C6" w14:textId="779573C0" w:rsidR="005175EC" w:rsidRPr="00907FFC" w:rsidRDefault="00B713A1" w:rsidP="00EC08A9">
            <w:pPr>
              <w:tabs>
                <w:tab w:val="left" w:pos="567"/>
              </w:tabs>
              <w:spacing w:line="276" w:lineRule="auto"/>
              <w:jc w:val="center"/>
              <w:rPr>
                <w:color w:val="000000"/>
                <w:szCs w:val="24"/>
              </w:rPr>
            </w:pPr>
            <w:r w:rsidRPr="00907FFC">
              <w:rPr>
                <w:color w:val="000000"/>
                <w:szCs w:val="24"/>
              </w:rPr>
              <w:t>20</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5C5DE245"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0</w:t>
            </w:r>
            <w:r w:rsidR="00D26BD3" w:rsidRPr="00907FFC">
              <w:rPr>
                <w:color w:val="000000"/>
                <w:szCs w:val="24"/>
              </w:rPr>
              <w:t>,</w:t>
            </w:r>
            <w:r w:rsidR="00611BBB" w:rsidRPr="00907FFC">
              <w:rPr>
                <w:color w:val="000000"/>
                <w:szCs w:val="24"/>
              </w:rPr>
              <w:t>3</w:t>
            </w:r>
            <w:r w:rsidR="00B713A1" w:rsidRPr="00907FFC">
              <w:rPr>
                <w:color w:val="000000"/>
                <w:szCs w:val="24"/>
              </w:rPr>
              <w:t>3</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7889D6ED" w:rsidR="005175EC" w:rsidRPr="00907FFC" w:rsidRDefault="00FF2716" w:rsidP="00EC08A9">
            <w:pPr>
              <w:tabs>
                <w:tab w:val="left" w:pos="567"/>
              </w:tabs>
              <w:spacing w:line="276" w:lineRule="auto"/>
              <w:jc w:val="center"/>
              <w:rPr>
                <w:color w:val="000000"/>
                <w:szCs w:val="24"/>
              </w:rPr>
            </w:pPr>
            <w:r w:rsidRPr="00907FFC">
              <w:rPr>
                <w:color w:val="000000"/>
                <w:szCs w:val="24"/>
              </w:rPr>
              <w:t>4</w:t>
            </w:r>
            <w:r w:rsidR="00B713A1" w:rsidRPr="00907FFC">
              <w:rPr>
                <w:color w:val="000000"/>
                <w:szCs w:val="24"/>
              </w:rPr>
              <w:t>0</w:t>
            </w:r>
            <w:r w:rsidR="00D72CC3" w:rsidRPr="00907FFC">
              <w:rPr>
                <w:color w:val="000000"/>
                <w:szCs w:val="24"/>
              </w:rPr>
              <w:t>,</w:t>
            </w:r>
            <w:r w:rsidR="00611BBB" w:rsidRPr="00907FFC">
              <w:rPr>
                <w:color w:val="000000"/>
                <w:szCs w:val="24"/>
              </w:rPr>
              <w:t>66</w:t>
            </w:r>
          </w:p>
        </w:tc>
      </w:tr>
      <w:tr w:rsidR="005175EC" w:rsidRPr="00907FFC" w14:paraId="513CF80F" w14:textId="77777777" w:rsidTr="00CD419F">
        <w:trPr>
          <w:trHeight w:val="70"/>
          <w:jc w:val="center"/>
        </w:trPr>
        <w:tc>
          <w:tcPr>
            <w:tcW w:w="876" w:type="pct"/>
            <w:vMerge/>
            <w:vAlign w:val="center"/>
            <w:hideMark/>
          </w:tcPr>
          <w:p w14:paraId="624EACF1" w14:textId="77777777" w:rsidR="005175EC" w:rsidRPr="00907FFC" w:rsidRDefault="005175EC" w:rsidP="00EC08A9">
            <w:pPr>
              <w:tabs>
                <w:tab w:val="left" w:pos="567"/>
              </w:tabs>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907FFC" w:rsidRDefault="000677E8" w:rsidP="00EC08A9">
            <w:pPr>
              <w:tabs>
                <w:tab w:val="left" w:pos="567"/>
              </w:tabs>
              <w:spacing w:line="276" w:lineRule="auto"/>
              <w:rPr>
                <w:color w:val="000000"/>
                <w:szCs w:val="24"/>
              </w:rPr>
            </w:pPr>
            <w:r w:rsidRPr="00907FFC">
              <w:rPr>
                <w:color w:val="000000"/>
                <w:szCs w:val="24"/>
              </w:rPr>
              <w:t>В</w:t>
            </w:r>
            <w:r w:rsidR="005175EC" w:rsidRPr="00907FFC">
              <w:rPr>
                <w:color w:val="000000"/>
                <w:szCs w:val="24"/>
              </w:rPr>
              <w:t>ідповідальність</w:t>
            </w:r>
          </w:p>
        </w:tc>
        <w:tc>
          <w:tcPr>
            <w:tcW w:w="736" w:type="pct"/>
            <w:vMerge/>
            <w:vAlign w:val="center"/>
          </w:tcPr>
          <w:p w14:paraId="5EC59625" w14:textId="77777777" w:rsidR="005175EC" w:rsidRPr="00907FFC" w:rsidRDefault="005175EC" w:rsidP="00EC08A9">
            <w:pPr>
              <w:tabs>
                <w:tab w:val="left" w:pos="567"/>
              </w:tabs>
              <w:spacing w:line="276" w:lineRule="auto"/>
              <w:rPr>
                <w:color w:val="000000"/>
                <w:szCs w:val="24"/>
              </w:rPr>
            </w:pPr>
          </w:p>
        </w:tc>
        <w:tc>
          <w:tcPr>
            <w:tcW w:w="589" w:type="pct"/>
            <w:vMerge/>
            <w:vAlign w:val="center"/>
          </w:tcPr>
          <w:p w14:paraId="5D1E0140" w14:textId="77777777" w:rsidR="005175EC" w:rsidRPr="00907FFC" w:rsidRDefault="005175EC" w:rsidP="00EC08A9">
            <w:pPr>
              <w:tabs>
                <w:tab w:val="left" w:pos="567"/>
              </w:tabs>
              <w:spacing w:line="276" w:lineRule="auto"/>
              <w:rPr>
                <w:color w:val="000000"/>
                <w:szCs w:val="24"/>
              </w:rPr>
            </w:pPr>
          </w:p>
        </w:tc>
        <w:tc>
          <w:tcPr>
            <w:tcW w:w="663" w:type="pct"/>
            <w:vMerge/>
            <w:vAlign w:val="center"/>
          </w:tcPr>
          <w:p w14:paraId="5CE83D1D" w14:textId="77777777" w:rsidR="005175EC" w:rsidRPr="00907FFC" w:rsidRDefault="005175EC" w:rsidP="00EC08A9">
            <w:pPr>
              <w:tabs>
                <w:tab w:val="left" w:pos="567"/>
              </w:tabs>
              <w:spacing w:line="276" w:lineRule="auto"/>
              <w:rPr>
                <w:color w:val="000000"/>
                <w:szCs w:val="24"/>
              </w:rPr>
            </w:pPr>
          </w:p>
        </w:tc>
        <w:tc>
          <w:tcPr>
            <w:tcW w:w="664" w:type="pct"/>
            <w:vMerge/>
            <w:vAlign w:val="center"/>
          </w:tcPr>
          <w:p w14:paraId="547D5814" w14:textId="77777777" w:rsidR="005175EC" w:rsidRPr="00907FFC" w:rsidRDefault="005175EC" w:rsidP="00EC08A9">
            <w:pPr>
              <w:tabs>
                <w:tab w:val="left" w:pos="567"/>
              </w:tabs>
              <w:spacing w:line="276" w:lineRule="auto"/>
              <w:ind w:firstLine="709"/>
              <w:rPr>
                <w:color w:val="000000"/>
                <w:szCs w:val="24"/>
              </w:rPr>
            </w:pPr>
          </w:p>
        </w:tc>
        <w:tc>
          <w:tcPr>
            <w:tcW w:w="514" w:type="pct"/>
            <w:vMerge/>
            <w:vAlign w:val="center"/>
            <w:hideMark/>
          </w:tcPr>
          <w:p w14:paraId="67A8C93C" w14:textId="77777777" w:rsidR="005175EC" w:rsidRPr="00907FFC" w:rsidRDefault="005175EC" w:rsidP="00EC08A9">
            <w:pPr>
              <w:tabs>
                <w:tab w:val="left" w:pos="567"/>
              </w:tabs>
              <w:spacing w:line="276" w:lineRule="auto"/>
              <w:ind w:firstLine="709"/>
              <w:rPr>
                <w:color w:val="000000"/>
                <w:szCs w:val="24"/>
              </w:rPr>
            </w:pPr>
          </w:p>
        </w:tc>
      </w:tr>
      <w:tr w:rsidR="005175EC" w:rsidRPr="00907FFC" w14:paraId="57DBFF37" w14:textId="77777777" w:rsidTr="00CD419F">
        <w:trPr>
          <w:trHeight w:val="70"/>
          <w:jc w:val="center"/>
        </w:trPr>
        <w:tc>
          <w:tcPr>
            <w:tcW w:w="876" w:type="pct"/>
            <w:vMerge/>
            <w:vAlign w:val="center"/>
            <w:hideMark/>
          </w:tcPr>
          <w:p w14:paraId="2B053B8E" w14:textId="77777777" w:rsidR="005175EC" w:rsidRPr="00907FFC" w:rsidRDefault="005175EC" w:rsidP="00EC08A9">
            <w:pPr>
              <w:tabs>
                <w:tab w:val="left" w:pos="567"/>
              </w:tabs>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907FFC" w:rsidRDefault="000677E8" w:rsidP="00EC08A9">
            <w:pPr>
              <w:tabs>
                <w:tab w:val="left" w:pos="567"/>
              </w:tabs>
              <w:spacing w:line="276" w:lineRule="auto"/>
              <w:rPr>
                <w:color w:val="000000"/>
                <w:szCs w:val="24"/>
              </w:rPr>
            </w:pPr>
            <w:r w:rsidRPr="00907FFC">
              <w:rPr>
                <w:color w:val="000000"/>
                <w:szCs w:val="24"/>
              </w:rPr>
              <w:t>Б</w:t>
            </w:r>
            <w:r w:rsidR="005175EC" w:rsidRPr="00907FFC">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79269D4E"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0</w:t>
            </w:r>
          </w:p>
        </w:tc>
        <w:tc>
          <w:tcPr>
            <w:tcW w:w="589" w:type="pct"/>
            <w:vAlign w:val="center"/>
          </w:tcPr>
          <w:p w14:paraId="179DEDD4" w14:textId="7167C468"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0</w:t>
            </w:r>
          </w:p>
        </w:tc>
        <w:tc>
          <w:tcPr>
            <w:tcW w:w="663" w:type="pct"/>
            <w:vAlign w:val="center"/>
          </w:tcPr>
          <w:p w14:paraId="475ECA11" w14:textId="3979C3BB"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1</w:t>
            </w:r>
          </w:p>
        </w:tc>
        <w:tc>
          <w:tcPr>
            <w:tcW w:w="664" w:type="pct"/>
            <w:tcMar>
              <w:top w:w="30" w:type="dxa"/>
              <w:left w:w="45" w:type="dxa"/>
              <w:bottom w:w="30" w:type="dxa"/>
              <w:right w:w="45" w:type="dxa"/>
            </w:tcMar>
            <w:vAlign w:val="center"/>
            <w:hideMark/>
          </w:tcPr>
          <w:p w14:paraId="1A7AC731" w14:textId="11673EAD" w:rsidR="005175EC" w:rsidRPr="00907FFC" w:rsidRDefault="00FF2716" w:rsidP="00EC08A9">
            <w:pPr>
              <w:tabs>
                <w:tab w:val="left" w:pos="567"/>
              </w:tabs>
              <w:spacing w:line="276" w:lineRule="auto"/>
              <w:jc w:val="center"/>
              <w:rPr>
                <w:color w:val="000000"/>
                <w:szCs w:val="24"/>
              </w:rPr>
            </w:pPr>
            <w:r w:rsidRPr="00907FFC">
              <w:rPr>
                <w:color w:val="000000"/>
                <w:szCs w:val="24"/>
              </w:rPr>
              <w:t>2</w:t>
            </w:r>
            <w:r w:rsidR="00B713A1" w:rsidRPr="00907FFC">
              <w:rPr>
                <w:color w:val="000000"/>
                <w:szCs w:val="24"/>
              </w:rPr>
              <w:t>0</w:t>
            </w:r>
            <w:r w:rsidR="003C5B15" w:rsidRPr="00907FFC">
              <w:rPr>
                <w:color w:val="000000"/>
                <w:szCs w:val="24"/>
              </w:rPr>
              <w:t>,</w:t>
            </w:r>
            <w:r w:rsidR="00611BBB" w:rsidRPr="00907FFC">
              <w:rPr>
                <w:color w:val="000000"/>
                <w:szCs w:val="24"/>
              </w:rPr>
              <w:t>33</w:t>
            </w:r>
          </w:p>
        </w:tc>
        <w:tc>
          <w:tcPr>
            <w:tcW w:w="514" w:type="pct"/>
            <w:vMerge/>
            <w:vAlign w:val="center"/>
            <w:hideMark/>
          </w:tcPr>
          <w:p w14:paraId="7338748B" w14:textId="77777777" w:rsidR="005175EC" w:rsidRPr="00907FFC" w:rsidRDefault="005175EC" w:rsidP="00EC08A9">
            <w:pPr>
              <w:tabs>
                <w:tab w:val="left" w:pos="567"/>
              </w:tabs>
              <w:spacing w:line="276" w:lineRule="auto"/>
              <w:ind w:firstLine="709"/>
              <w:rPr>
                <w:color w:val="000000"/>
                <w:szCs w:val="24"/>
              </w:rPr>
            </w:pPr>
          </w:p>
        </w:tc>
      </w:tr>
    </w:tbl>
    <w:p w14:paraId="48DE3BB6" w14:textId="77777777" w:rsidR="00D26BD3" w:rsidRPr="00907FFC" w:rsidRDefault="00D26BD3" w:rsidP="00EC08A9">
      <w:pPr>
        <w:shd w:val="clear" w:color="auto" w:fill="FFFFFF"/>
        <w:tabs>
          <w:tab w:val="left" w:pos="426"/>
          <w:tab w:val="left" w:pos="567"/>
        </w:tabs>
        <w:spacing w:line="276" w:lineRule="auto"/>
        <w:ind w:firstLine="709"/>
        <w:jc w:val="both"/>
        <w:rPr>
          <w:sz w:val="26"/>
          <w:szCs w:val="26"/>
        </w:rPr>
      </w:pPr>
      <w:r w:rsidRPr="00907FFC">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4D39B332" w:rsidR="00DC580A" w:rsidRPr="00907FFC" w:rsidRDefault="00D26BD3" w:rsidP="00EC08A9">
      <w:pPr>
        <w:shd w:val="clear" w:color="auto" w:fill="FFFFFF"/>
        <w:tabs>
          <w:tab w:val="left" w:pos="426"/>
          <w:tab w:val="left" w:pos="567"/>
        </w:tabs>
        <w:spacing w:line="276" w:lineRule="auto"/>
        <w:ind w:firstLine="709"/>
        <w:jc w:val="both"/>
        <w:rPr>
          <w:sz w:val="26"/>
          <w:szCs w:val="26"/>
        </w:rPr>
      </w:pPr>
      <w:r w:rsidRPr="00907FFC">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907FFC">
        <w:rPr>
          <w:sz w:val="26"/>
          <w:szCs w:val="26"/>
        </w:rPr>
        <w:t>отриманий за цим критерієм, становить</w:t>
      </w:r>
      <w:r w:rsidRPr="00907FFC">
        <w:rPr>
          <w:sz w:val="26"/>
          <w:szCs w:val="26"/>
        </w:rPr>
        <w:t xml:space="preserve"> </w:t>
      </w:r>
      <w:r w:rsidR="00FF2716" w:rsidRPr="00907FFC">
        <w:rPr>
          <w:sz w:val="26"/>
          <w:szCs w:val="26"/>
        </w:rPr>
        <w:t>4</w:t>
      </w:r>
      <w:r w:rsidR="00B713A1" w:rsidRPr="00907FFC">
        <w:rPr>
          <w:sz w:val="26"/>
          <w:szCs w:val="26"/>
        </w:rPr>
        <w:t>0</w:t>
      </w:r>
      <w:r w:rsidR="004A4FAD" w:rsidRPr="00907FFC">
        <w:rPr>
          <w:sz w:val="26"/>
          <w:szCs w:val="26"/>
        </w:rPr>
        <w:t>,</w:t>
      </w:r>
      <w:r w:rsidR="00611BBB" w:rsidRPr="00907FFC">
        <w:rPr>
          <w:sz w:val="26"/>
          <w:szCs w:val="26"/>
        </w:rPr>
        <w:t>66</w:t>
      </w:r>
      <w:r w:rsidR="00576E00" w:rsidRPr="00907FFC">
        <w:rPr>
          <w:sz w:val="26"/>
          <w:szCs w:val="26"/>
        </w:rPr>
        <w:t> </w:t>
      </w:r>
      <w:proofErr w:type="spellStart"/>
      <w:r w:rsidR="003F0ADA" w:rsidRPr="00907FFC">
        <w:rPr>
          <w:sz w:val="26"/>
          <w:szCs w:val="26"/>
        </w:rPr>
        <w:t>бал</w:t>
      </w:r>
      <w:r w:rsidR="000677E8" w:rsidRPr="00907FFC">
        <w:rPr>
          <w:sz w:val="26"/>
          <w:szCs w:val="26"/>
        </w:rPr>
        <w:t>а</w:t>
      </w:r>
      <w:proofErr w:type="spellEnd"/>
      <w:r w:rsidR="003F0ADA" w:rsidRPr="00907FFC">
        <w:rPr>
          <w:sz w:val="26"/>
          <w:szCs w:val="26"/>
        </w:rPr>
        <w:t xml:space="preserve"> із 50 можливих, що вище 75% (37,5 </w:t>
      </w:r>
      <w:proofErr w:type="spellStart"/>
      <w:r w:rsidR="003F0ADA" w:rsidRPr="00907FFC">
        <w:rPr>
          <w:sz w:val="26"/>
          <w:szCs w:val="26"/>
        </w:rPr>
        <w:t>бала</w:t>
      </w:r>
      <w:proofErr w:type="spellEnd"/>
      <w:r w:rsidR="003F0ADA" w:rsidRPr="00907FFC">
        <w:rPr>
          <w:sz w:val="26"/>
          <w:szCs w:val="26"/>
        </w:rPr>
        <w:t>)</w:t>
      </w:r>
      <w:r w:rsidR="000E3F5E" w:rsidRPr="00907FFC">
        <w:rPr>
          <w:sz w:val="26"/>
          <w:szCs w:val="26"/>
        </w:rPr>
        <w:t xml:space="preserve"> максимально можливого </w:t>
      </w:r>
      <w:proofErr w:type="spellStart"/>
      <w:r w:rsidR="000E3F5E" w:rsidRPr="00907FFC">
        <w:rPr>
          <w:sz w:val="26"/>
          <w:szCs w:val="26"/>
        </w:rPr>
        <w:t>бала</w:t>
      </w:r>
      <w:proofErr w:type="spellEnd"/>
      <w:r w:rsidR="003F0ADA" w:rsidRPr="00907FFC">
        <w:rPr>
          <w:sz w:val="26"/>
          <w:szCs w:val="26"/>
        </w:rPr>
        <w:t>, т</w:t>
      </w:r>
      <w:r w:rsidR="00D72CC3" w:rsidRPr="00907FFC">
        <w:rPr>
          <w:sz w:val="26"/>
          <w:szCs w:val="26"/>
        </w:rPr>
        <w:t>ому Комісія виснує, що кандидат</w:t>
      </w:r>
      <w:r w:rsidR="003F0ADA" w:rsidRPr="00907FFC">
        <w:rPr>
          <w:sz w:val="26"/>
          <w:szCs w:val="26"/>
        </w:rPr>
        <w:t xml:space="preserve"> підтверди</w:t>
      </w:r>
      <w:r w:rsidR="00D72CC3" w:rsidRPr="00907FFC">
        <w:rPr>
          <w:sz w:val="26"/>
          <w:szCs w:val="26"/>
        </w:rPr>
        <w:t xml:space="preserve">в </w:t>
      </w:r>
      <w:r w:rsidR="003F0ADA" w:rsidRPr="00907FFC">
        <w:rPr>
          <w:sz w:val="26"/>
          <w:szCs w:val="26"/>
        </w:rPr>
        <w:t xml:space="preserve">здатність здійснювати правосуддя в апеляційному </w:t>
      </w:r>
      <w:r w:rsidR="00D72CC3" w:rsidRPr="00907FFC">
        <w:rPr>
          <w:sz w:val="26"/>
          <w:szCs w:val="26"/>
        </w:rPr>
        <w:t>загальному</w:t>
      </w:r>
      <w:r w:rsidR="003F0ADA" w:rsidRPr="00907FFC">
        <w:rPr>
          <w:sz w:val="26"/>
          <w:szCs w:val="26"/>
        </w:rPr>
        <w:t xml:space="preserve"> суді за критерієм особистої компетентності.</w:t>
      </w:r>
    </w:p>
    <w:p w14:paraId="570A03E6" w14:textId="77777777" w:rsidR="003F0ADA" w:rsidRPr="00907FFC" w:rsidRDefault="003F0ADA" w:rsidP="00EC08A9">
      <w:pPr>
        <w:shd w:val="clear" w:color="auto" w:fill="FFFFFF"/>
        <w:tabs>
          <w:tab w:val="left" w:pos="426"/>
          <w:tab w:val="left" w:pos="567"/>
        </w:tabs>
        <w:spacing w:line="276" w:lineRule="auto"/>
        <w:ind w:firstLine="709"/>
        <w:jc w:val="both"/>
        <w:rPr>
          <w:color w:val="000000"/>
          <w:sz w:val="26"/>
          <w:szCs w:val="26"/>
        </w:rPr>
      </w:pPr>
    </w:p>
    <w:p w14:paraId="54838EF0" w14:textId="77777777" w:rsidR="00DC580A" w:rsidRPr="00907FFC" w:rsidRDefault="00DB6EBE" w:rsidP="00EC08A9">
      <w:pPr>
        <w:tabs>
          <w:tab w:val="left" w:pos="567"/>
        </w:tabs>
        <w:spacing w:line="276" w:lineRule="auto"/>
        <w:ind w:firstLine="709"/>
        <w:jc w:val="both"/>
        <w:rPr>
          <w:b/>
          <w:color w:val="000000"/>
          <w:sz w:val="26"/>
          <w:szCs w:val="26"/>
        </w:rPr>
      </w:pPr>
      <w:r w:rsidRPr="00907FFC">
        <w:rPr>
          <w:b/>
          <w:color w:val="000000"/>
          <w:sz w:val="26"/>
          <w:szCs w:val="26"/>
        </w:rPr>
        <w:t>Встановлення відповідності кандидата критерію соціальної компетентності.</w:t>
      </w:r>
    </w:p>
    <w:p w14:paraId="08D3E32B" w14:textId="0209387A"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lastRenderedPageBreak/>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907FFC">
        <w:rPr>
          <w:color w:val="000000"/>
          <w:sz w:val="26"/>
          <w:szCs w:val="26"/>
        </w:rPr>
        <w:t xml:space="preserve"> ефективна комунікація – 12,5 </w:t>
      </w:r>
      <w:proofErr w:type="spellStart"/>
      <w:r w:rsidRPr="00907FFC">
        <w:rPr>
          <w:color w:val="000000"/>
          <w:sz w:val="26"/>
          <w:szCs w:val="26"/>
        </w:rPr>
        <w:t>бала</w:t>
      </w:r>
      <w:bookmarkStart w:id="5" w:name="147"/>
      <w:bookmarkEnd w:id="5"/>
      <w:proofErr w:type="spellEnd"/>
      <w:r w:rsidRPr="00907FFC">
        <w:rPr>
          <w:color w:val="000000"/>
          <w:sz w:val="26"/>
          <w:szCs w:val="26"/>
        </w:rPr>
        <w:t xml:space="preserve">; ефективна взаємодія – 12,5 </w:t>
      </w:r>
      <w:proofErr w:type="spellStart"/>
      <w:r w:rsidRPr="00907FFC">
        <w:rPr>
          <w:color w:val="000000"/>
          <w:sz w:val="26"/>
          <w:szCs w:val="26"/>
        </w:rPr>
        <w:t>бала</w:t>
      </w:r>
      <w:bookmarkStart w:id="6" w:name="148"/>
      <w:bookmarkEnd w:id="6"/>
      <w:proofErr w:type="spellEnd"/>
      <w:r w:rsidRPr="00907FFC">
        <w:rPr>
          <w:color w:val="000000"/>
          <w:sz w:val="26"/>
          <w:szCs w:val="26"/>
        </w:rPr>
        <w:t xml:space="preserve">; стійкість мотивації – 12,5 </w:t>
      </w:r>
      <w:proofErr w:type="spellStart"/>
      <w:r w:rsidRPr="00907FFC">
        <w:rPr>
          <w:color w:val="000000"/>
          <w:sz w:val="26"/>
          <w:szCs w:val="26"/>
        </w:rPr>
        <w:t>бала</w:t>
      </w:r>
      <w:bookmarkStart w:id="7" w:name="149"/>
      <w:bookmarkEnd w:id="7"/>
      <w:proofErr w:type="spellEnd"/>
      <w:r w:rsidRPr="00907FFC">
        <w:rPr>
          <w:color w:val="000000"/>
          <w:sz w:val="26"/>
          <w:szCs w:val="26"/>
        </w:rPr>
        <w:t>; емоційна стійкість – 12,5 </w:t>
      </w:r>
      <w:proofErr w:type="spellStart"/>
      <w:r w:rsidRPr="00907FFC">
        <w:rPr>
          <w:color w:val="000000"/>
          <w:sz w:val="26"/>
          <w:szCs w:val="26"/>
        </w:rPr>
        <w:t>бала</w:t>
      </w:r>
      <w:proofErr w:type="spellEnd"/>
      <w:r w:rsidRPr="00907FFC">
        <w:rPr>
          <w:color w:val="000000"/>
          <w:sz w:val="26"/>
          <w:szCs w:val="26"/>
        </w:rPr>
        <w:t>.</w:t>
      </w:r>
      <w:bookmarkStart w:id="8" w:name="150"/>
      <w:bookmarkEnd w:id="8"/>
    </w:p>
    <w:p w14:paraId="06C3B80E" w14:textId="4C5BF269"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907FFC">
        <w:rPr>
          <w:color w:val="000000"/>
          <w:sz w:val="26"/>
          <w:szCs w:val="26"/>
        </w:rPr>
        <w:t> </w:t>
      </w:r>
      <w:r w:rsidRPr="00907FF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907FFC" w:rsidRDefault="00684B1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П</w:t>
      </w:r>
      <w:r w:rsidR="00D26BD3" w:rsidRPr="00907FFC">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907FFC">
        <w:rPr>
          <w:color w:val="000000"/>
          <w:sz w:val="26"/>
          <w:szCs w:val="26"/>
        </w:rPr>
        <w:t xml:space="preserve">ання лише формальних відомостей </w:t>
      </w:r>
      <w:r w:rsidRPr="00907FFC">
        <w:rPr>
          <w:color w:val="000000"/>
          <w:sz w:val="26"/>
          <w:szCs w:val="26"/>
        </w:rPr>
        <w:t>без належного обґрунтування, саморефлексії та фахового змісту</w:t>
      </w:r>
      <w:r w:rsidR="000677E8" w:rsidRPr="00907FFC">
        <w:rPr>
          <w:color w:val="000000"/>
          <w:sz w:val="26"/>
          <w:szCs w:val="26"/>
        </w:rPr>
        <w:t xml:space="preserve"> </w:t>
      </w:r>
      <w:r w:rsidRPr="00907FFC">
        <w:rPr>
          <w:color w:val="000000"/>
          <w:sz w:val="26"/>
          <w:szCs w:val="26"/>
        </w:rPr>
        <w:t>можуть негативно впливати на оцінювання Комісією відповідного критерію.</w:t>
      </w:r>
    </w:p>
    <w:p w14:paraId="0926EB93" w14:textId="1902FA73"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w:t>
      </w:r>
      <w:r w:rsidRPr="00907FFC">
        <w:rPr>
          <w:color w:val="000000"/>
          <w:sz w:val="26"/>
          <w:szCs w:val="26"/>
        </w:rPr>
        <w:lastRenderedPageBreak/>
        <w:t xml:space="preserve">надати змістовні, </w:t>
      </w:r>
      <w:proofErr w:type="spellStart"/>
      <w:r w:rsidRPr="00907FFC">
        <w:rPr>
          <w:color w:val="000000"/>
          <w:sz w:val="26"/>
          <w:szCs w:val="26"/>
        </w:rPr>
        <w:t>логічно</w:t>
      </w:r>
      <w:proofErr w:type="spellEnd"/>
      <w:r w:rsidRPr="00907FFC">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Саме </w:t>
      </w:r>
      <w:r w:rsidR="00684B13" w:rsidRPr="00907FFC">
        <w:rPr>
          <w:color w:val="000000"/>
          <w:sz w:val="26"/>
          <w:szCs w:val="26"/>
        </w:rPr>
        <w:t xml:space="preserve">під час </w:t>
      </w:r>
      <w:r w:rsidRPr="00907FFC">
        <w:rPr>
          <w:color w:val="000000"/>
          <w:sz w:val="26"/>
          <w:szCs w:val="26"/>
        </w:rPr>
        <w:t>співбесід</w:t>
      </w:r>
      <w:r w:rsidR="00684B13" w:rsidRPr="00907FFC">
        <w:rPr>
          <w:color w:val="000000"/>
          <w:sz w:val="26"/>
          <w:szCs w:val="26"/>
        </w:rPr>
        <w:t>и</w:t>
      </w:r>
      <w:r w:rsidRPr="00907FFC">
        <w:rPr>
          <w:color w:val="000000"/>
          <w:sz w:val="26"/>
          <w:szCs w:val="26"/>
        </w:rPr>
        <w:t xml:space="preserve"> формує</w:t>
      </w:r>
      <w:r w:rsidR="00B76094" w:rsidRPr="00907FFC">
        <w:rPr>
          <w:color w:val="000000"/>
          <w:sz w:val="26"/>
          <w:szCs w:val="26"/>
        </w:rPr>
        <w:t>ться</w:t>
      </w:r>
      <w:r w:rsidRPr="00907FFC">
        <w:rPr>
          <w:color w:val="000000"/>
          <w:sz w:val="26"/>
          <w:szCs w:val="26"/>
        </w:rPr>
        <w:t xml:space="preserve"> остаточн</w:t>
      </w:r>
      <w:r w:rsidR="00B76094" w:rsidRPr="00907FFC">
        <w:rPr>
          <w:color w:val="000000"/>
          <w:sz w:val="26"/>
          <w:szCs w:val="26"/>
        </w:rPr>
        <w:t>а</w:t>
      </w:r>
      <w:r w:rsidRPr="00907FFC">
        <w:rPr>
          <w:color w:val="000000"/>
          <w:sz w:val="26"/>
          <w:szCs w:val="26"/>
        </w:rPr>
        <w:t xml:space="preserve"> оцінк</w:t>
      </w:r>
      <w:r w:rsidR="00B76094" w:rsidRPr="00907FFC">
        <w:rPr>
          <w:color w:val="000000"/>
          <w:sz w:val="26"/>
          <w:szCs w:val="26"/>
        </w:rPr>
        <w:t>а</w:t>
      </w:r>
      <w:r w:rsidRPr="00907FF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907FFC">
        <w:rPr>
          <w:color w:val="000000"/>
          <w:sz w:val="26"/>
          <w:szCs w:val="26"/>
        </w:rPr>
        <w:t>в</w:t>
      </w:r>
      <w:r w:rsidRPr="00907FFC">
        <w:rPr>
          <w:color w:val="000000"/>
          <w:sz w:val="26"/>
          <w:szCs w:val="26"/>
        </w:rPr>
        <w:t xml:space="preserve"> сукупності.</w:t>
      </w:r>
    </w:p>
    <w:p w14:paraId="37A6AEB2" w14:textId="3BC8475D" w:rsidR="00D26BD3"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Відповідно до пункту 5.7 </w:t>
      </w:r>
      <w:bookmarkStart w:id="9" w:name="_Hlk199323952"/>
      <w:r w:rsidRPr="00907FFC">
        <w:rPr>
          <w:color w:val="000000"/>
          <w:sz w:val="26"/>
          <w:szCs w:val="26"/>
        </w:rPr>
        <w:t xml:space="preserve">Положення </w:t>
      </w:r>
      <w:bookmarkEnd w:id="9"/>
      <w:r w:rsidRPr="00907FFC">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907FFC">
        <w:rPr>
          <w:color w:val="000000"/>
          <w:sz w:val="26"/>
          <w:szCs w:val="26"/>
        </w:rPr>
        <w:t>бала</w:t>
      </w:r>
      <w:proofErr w:type="spellEnd"/>
      <w:r w:rsidRPr="00907FFC">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07FFC">
        <w:rPr>
          <w:color w:val="000000"/>
          <w:sz w:val="26"/>
          <w:szCs w:val="26"/>
        </w:rPr>
        <w:t>бала</w:t>
      </w:r>
      <w:proofErr w:type="spellEnd"/>
      <w:r w:rsidRPr="00907FFC">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3B42583B" w:rsidR="009F5EFD" w:rsidRPr="00907FFC" w:rsidRDefault="00D26BD3"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Варто підкресли</w:t>
      </w:r>
      <w:r w:rsidR="000677E8" w:rsidRPr="00907FFC">
        <w:rPr>
          <w:color w:val="000000"/>
          <w:sz w:val="26"/>
          <w:szCs w:val="26"/>
        </w:rPr>
        <w:t>т</w:t>
      </w:r>
      <w:r w:rsidRPr="00907FFC">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907FFC">
        <w:rPr>
          <w:color w:val="000000"/>
          <w:sz w:val="26"/>
          <w:szCs w:val="26"/>
        </w:rPr>
        <w:t>З</w:t>
      </w:r>
      <w:r w:rsidRPr="00907FFC">
        <w:rPr>
          <w:color w:val="000000"/>
          <w:sz w:val="26"/>
          <w:szCs w:val="26"/>
        </w:rPr>
        <w:t xml:space="preserve"> урахуванням наданих кандидатом </w:t>
      </w:r>
      <w:r w:rsidR="00941675" w:rsidRPr="00907FFC">
        <w:rPr>
          <w:color w:val="000000"/>
          <w:sz w:val="26"/>
          <w:szCs w:val="26"/>
        </w:rPr>
        <w:t xml:space="preserve">пояснень під час співбесіди та </w:t>
      </w:r>
      <w:r w:rsidRPr="00907FFC">
        <w:rPr>
          <w:color w:val="000000"/>
          <w:sz w:val="26"/>
          <w:szCs w:val="26"/>
        </w:rPr>
        <w:t>документів</w:t>
      </w:r>
      <w:r w:rsidR="00941675" w:rsidRPr="00907FFC">
        <w:rPr>
          <w:color w:val="000000"/>
          <w:sz w:val="26"/>
          <w:szCs w:val="26"/>
        </w:rPr>
        <w:t xml:space="preserve"> на їх підтвердження</w:t>
      </w:r>
      <w:r w:rsidR="00B76094" w:rsidRPr="00907FFC">
        <w:rPr>
          <w:color w:val="000000"/>
          <w:sz w:val="26"/>
          <w:szCs w:val="26"/>
        </w:rPr>
        <w:t xml:space="preserve"> членами Комісії </w:t>
      </w:r>
      <w:r w:rsidRPr="00907FFC">
        <w:rPr>
          <w:color w:val="000000"/>
          <w:sz w:val="26"/>
          <w:szCs w:val="26"/>
        </w:rPr>
        <w:t xml:space="preserve">індивідуально оцінено </w:t>
      </w:r>
      <w:r w:rsidR="00B713A1" w:rsidRPr="00907FFC">
        <w:rPr>
          <w:sz w:val="26"/>
          <w:szCs w:val="26"/>
        </w:rPr>
        <w:t>Червоненка Д.В.</w:t>
      </w:r>
      <w:r w:rsidR="008371CD" w:rsidRPr="00907FFC">
        <w:rPr>
          <w:color w:val="000000"/>
          <w:sz w:val="26"/>
          <w:szCs w:val="26"/>
        </w:rPr>
        <w:t xml:space="preserve"> </w:t>
      </w:r>
      <w:r w:rsidRPr="00907FFC">
        <w:rPr>
          <w:color w:val="000000"/>
          <w:sz w:val="26"/>
          <w:szCs w:val="26"/>
        </w:rPr>
        <w:t>за показниками критерію соціальної компетентності таким чином:</w:t>
      </w:r>
    </w:p>
    <w:p w14:paraId="6BB79D2A" w14:textId="77777777" w:rsidR="001D0005" w:rsidRPr="00907FFC" w:rsidRDefault="001D0005" w:rsidP="00EC08A9">
      <w:pPr>
        <w:shd w:val="clear" w:color="auto" w:fill="FFFFFF"/>
        <w:tabs>
          <w:tab w:val="left" w:pos="426"/>
          <w:tab w:val="left" w:pos="567"/>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907FF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907FFC" w:rsidRDefault="007F7D12" w:rsidP="00EC08A9">
            <w:pPr>
              <w:tabs>
                <w:tab w:val="left" w:pos="567"/>
              </w:tabs>
              <w:spacing w:line="276" w:lineRule="auto"/>
              <w:jc w:val="center"/>
              <w:rPr>
                <w:color w:val="000000"/>
                <w:szCs w:val="24"/>
              </w:rPr>
            </w:pPr>
            <w:r w:rsidRPr="00907FFC">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907FFC" w:rsidRDefault="007F7D12" w:rsidP="00EC08A9">
            <w:pPr>
              <w:tabs>
                <w:tab w:val="left" w:pos="567"/>
              </w:tabs>
              <w:spacing w:line="276" w:lineRule="auto"/>
              <w:jc w:val="center"/>
              <w:rPr>
                <w:color w:val="000000"/>
                <w:szCs w:val="24"/>
              </w:rPr>
            </w:pPr>
            <w:r w:rsidRPr="00907FFC">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907FFC" w:rsidRDefault="007F7D12" w:rsidP="00EC08A9">
            <w:pPr>
              <w:tabs>
                <w:tab w:val="left" w:pos="567"/>
              </w:tabs>
              <w:spacing w:line="276" w:lineRule="auto"/>
              <w:jc w:val="center"/>
              <w:rPr>
                <w:color w:val="000000"/>
                <w:szCs w:val="24"/>
              </w:rPr>
            </w:pPr>
            <w:r w:rsidRPr="00907FFC">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907FFC" w:rsidRDefault="007F7D12" w:rsidP="00EC08A9">
            <w:pPr>
              <w:tabs>
                <w:tab w:val="left" w:pos="567"/>
              </w:tabs>
              <w:spacing w:line="276" w:lineRule="auto"/>
              <w:jc w:val="center"/>
              <w:rPr>
                <w:color w:val="000000"/>
                <w:szCs w:val="24"/>
              </w:rPr>
            </w:pPr>
            <w:r w:rsidRPr="00907FFC">
              <w:rPr>
                <w:color w:val="000000"/>
                <w:szCs w:val="24"/>
              </w:rPr>
              <w:t xml:space="preserve">Розрахований </w:t>
            </w:r>
            <w:r w:rsidR="000677E8" w:rsidRPr="00907FFC">
              <w:rPr>
                <w:color w:val="000000"/>
                <w:szCs w:val="24"/>
              </w:rPr>
              <w:t xml:space="preserve">відповідно до </w:t>
            </w:r>
            <w:r w:rsidRPr="00907FFC">
              <w:rPr>
                <w:color w:val="000000"/>
                <w:szCs w:val="24"/>
              </w:rPr>
              <w:t>п</w:t>
            </w:r>
            <w:r w:rsidR="00B76094" w:rsidRPr="00907FFC">
              <w:rPr>
                <w:color w:val="000000"/>
                <w:szCs w:val="24"/>
              </w:rPr>
              <w:t>ункту</w:t>
            </w:r>
            <w:r w:rsidRPr="00907FFC">
              <w:rPr>
                <w:color w:val="000000"/>
                <w:szCs w:val="24"/>
              </w:rPr>
              <w:t xml:space="preserve"> 5.7 </w:t>
            </w:r>
            <w:r w:rsidR="000677E8" w:rsidRPr="00907FFC">
              <w:rPr>
                <w:color w:val="000000"/>
                <w:szCs w:val="24"/>
              </w:rPr>
              <w:t xml:space="preserve">Положення </w:t>
            </w:r>
            <w:r w:rsidRPr="00907FFC">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907FFC" w:rsidRDefault="007F7D12" w:rsidP="00EC08A9">
            <w:pPr>
              <w:tabs>
                <w:tab w:val="left" w:pos="567"/>
              </w:tabs>
              <w:spacing w:line="276" w:lineRule="auto"/>
              <w:jc w:val="center"/>
              <w:rPr>
                <w:color w:val="000000"/>
                <w:szCs w:val="24"/>
              </w:rPr>
            </w:pPr>
            <w:r w:rsidRPr="00907FFC">
              <w:rPr>
                <w:color w:val="000000"/>
                <w:szCs w:val="24"/>
              </w:rPr>
              <w:t>Бал за критерій</w:t>
            </w:r>
          </w:p>
        </w:tc>
      </w:tr>
      <w:tr w:rsidR="001D0005" w:rsidRPr="00907FFC" w14:paraId="06068207" w14:textId="77777777" w:rsidTr="00914F6B">
        <w:trPr>
          <w:cantSplit/>
          <w:trHeight w:val="501"/>
        </w:trPr>
        <w:tc>
          <w:tcPr>
            <w:tcW w:w="767" w:type="pct"/>
            <w:vMerge w:val="restart"/>
            <w:tcMar>
              <w:top w:w="30" w:type="dxa"/>
              <w:left w:w="45" w:type="dxa"/>
              <w:bottom w:w="30" w:type="dxa"/>
              <w:right w:w="45" w:type="dxa"/>
            </w:tcMar>
            <w:vAlign w:val="center"/>
            <w:hideMark/>
          </w:tcPr>
          <w:p w14:paraId="1E108B81" w14:textId="355CB704" w:rsidR="001D0005" w:rsidRPr="00907FFC" w:rsidRDefault="000677E8" w:rsidP="00EC08A9">
            <w:pPr>
              <w:tabs>
                <w:tab w:val="left" w:pos="567"/>
              </w:tabs>
              <w:spacing w:line="276" w:lineRule="auto"/>
              <w:rPr>
                <w:color w:val="000000"/>
                <w:szCs w:val="24"/>
              </w:rPr>
            </w:pPr>
            <w:r w:rsidRPr="00907FFC">
              <w:rPr>
                <w:color w:val="000000"/>
                <w:szCs w:val="24"/>
              </w:rPr>
              <w:t>С</w:t>
            </w:r>
            <w:r w:rsidR="001D0005" w:rsidRPr="00907FFC">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907FFC" w:rsidRDefault="000677E8" w:rsidP="00EC08A9">
            <w:pPr>
              <w:tabs>
                <w:tab w:val="left" w:pos="567"/>
              </w:tabs>
              <w:spacing w:line="276" w:lineRule="auto"/>
              <w:jc w:val="center"/>
              <w:rPr>
                <w:color w:val="000000"/>
                <w:szCs w:val="24"/>
              </w:rPr>
            </w:pPr>
            <w:r w:rsidRPr="00907FFC">
              <w:rPr>
                <w:color w:val="000000"/>
                <w:szCs w:val="24"/>
              </w:rPr>
              <w:t>Е</w:t>
            </w:r>
            <w:r w:rsidR="001D0005" w:rsidRPr="00907FFC">
              <w:rPr>
                <w:color w:val="000000"/>
                <w:szCs w:val="24"/>
              </w:rPr>
              <w:t>фективна комунікація</w:t>
            </w:r>
          </w:p>
        </w:tc>
        <w:tc>
          <w:tcPr>
            <w:tcW w:w="553" w:type="pct"/>
            <w:tcMar>
              <w:top w:w="30" w:type="dxa"/>
              <w:left w:w="45" w:type="dxa"/>
              <w:bottom w:w="30" w:type="dxa"/>
              <w:right w:w="45" w:type="dxa"/>
            </w:tcMar>
            <w:vAlign w:val="center"/>
          </w:tcPr>
          <w:p w14:paraId="3F9F8E39" w14:textId="65B46AE8" w:rsidR="001D0005" w:rsidRPr="00907FFC" w:rsidRDefault="00B713A1" w:rsidP="00EC08A9">
            <w:pPr>
              <w:tabs>
                <w:tab w:val="left" w:pos="567"/>
              </w:tabs>
              <w:spacing w:line="276" w:lineRule="auto"/>
              <w:jc w:val="center"/>
              <w:rPr>
                <w:color w:val="000000"/>
                <w:szCs w:val="24"/>
              </w:rPr>
            </w:pPr>
            <w:r w:rsidRPr="00907FFC">
              <w:rPr>
                <w:color w:val="000000"/>
                <w:szCs w:val="24"/>
              </w:rPr>
              <w:t>9</w:t>
            </w:r>
          </w:p>
        </w:tc>
        <w:tc>
          <w:tcPr>
            <w:tcW w:w="517" w:type="pct"/>
            <w:tcMar>
              <w:top w:w="30" w:type="dxa"/>
              <w:left w:w="45" w:type="dxa"/>
              <w:bottom w:w="30" w:type="dxa"/>
              <w:right w:w="45" w:type="dxa"/>
            </w:tcMar>
            <w:vAlign w:val="center"/>
          </w:tcPr>
          <w:p w14:paraId="671FFAD8" w14:textId="5C44EF2E" w:rsidR="001D0005" w:rsidRPr="00907FFC" w:rsidRDefault="001D0005" w:rsidP="00EC08A9">
            <w:pPr>
              <w:tabs>
                <w:tab w:val="left" w:pos="567"/>
              </w:tabs>
              <w:spacing w:line="276" w:lineRule="auto"/>
              <w:jc w:val="center"/>
              <w:rPr>
                <w:color w:val="000000"/>
                <w:szCs w:val="24"/>
              </w:rPr>
            </w:pPr>
            <w:r w:rsidRPr="00907FFC">
              <w:rPr>
                <w:color w:val="000000"/>
                <w:szCs w:val="24"/>
              </w:rPr>
              <w:t>1</w:t>
            </w:r>
            <w:r w:rsidR="00B713A1" w:rsidRPr="00907FFC">
              <w:rPr>
                <w:color w:val="000000"/>
                <w:szCs w:val="24"/>
              </w:rPr>
              <w:t>0</w:t>
            </w:r>
          </w:p>
        </w:tc>
        <w:tc>
          <w:tcPr>
            <w:tcW w:w="489" w:type="pct"/>
            <w:tcMar>
              <w:top w:w="30" w:type="dxa"/>
              <w:left w:w="45" w:type="dxa"/>
              <w:bottom w:w="30" w:type="dxa"/>
              <w:right w:w="45" w:type="dxa"/>
            </w:tcMar>
            <w:vAlign w:val="center"/>
          </w:tcPr>
          <w:p w14:paraId="741FC125" w14:textId="38377AA8" w:rsidR="001D0005" w:rsidRPr="00907FFC" w:rsidRDefault="001D0005" w:rsidP="00EC08A9">
            <w:pPr>
              <w:tabs>
                <w:tab w:val="left" w:pos="567"/>
              </w:tabs>
              <w:spacing w:line="276" w:lineRule="auto"/>
              <w:jc w:val="center"/>
              <w:rPr>
                <w:color w:val="000000"/>
                <w:szCs w:val="24"/>
              </w:rPr>
            </w:pPr>
            <w:r w:rsidRPr="00907FFC">
              <w:rPr>
                <w:color w:val="000000"/>
                <w:szCs w:val="24"/>
              </w:rPr>
              <w:t>1</w:t>
            </w:r>
            <w:r w:rsidR="00B713A1" w:rsidRPr="00907FFC">
              <w:rPr>
                <w:color w:val="000000"/>
                <w:szCs w:val="24"/>
              </w:rPr>
              <w:t>0</w:t>
            </w:r>
          </w:p>
        </w:tc>
        <w:tc>
          <w:tcPr>
            <w:tcW w:w="723" w:type="pct"/>
            <w:tcMar>
              <w:top w:w="30" w:type="dxa"/>
              <w:left w:w="45" w:type="dxa"/>
              <w:bottom w:w="30" w:type="dxa"/>
              <w:right w:w="45" w:type="dxa"/>
            </w:tcMar>
            <w:vAlign w:val="center"/>
          </w:tcPr>
          <w:p w14:paraId="01418C7A" w14:textId="2E474F7B" w:rsidR="001D0005" w:rsidRPr="00907FFC" w:rsidRDefault="00B713A1" w:rsidP="00EC08A9">
            <w:pPr>
              <w:tabs>
                <w:tab w:val="left" w:pos="567"/>
              </w:tabs>
              <w:spacing w:line="276" w:lineRule="auto"/>
              <w:jc w:val="center"/>
              <w:rPr>
                <w:color w:val="000000"/>
                <w:szCs w:val="24"/>
              </w:rPr>
            </w:pPr>
            <w:r w:rsidRPr="00907FFC">
              <w:rPr>
                <w:color w:val="000000"/>
                <w:szCs w:val="24"/>
              </w:rPr>
              <w:t>9</w:t>
            </w:r>
            <w:r w:rsidR="004A4FAD" w:rsidRPr="00907FFC">
              <w:rPr>
                <w:color w:val="000000"/>
                <w:szCs w:val="24"/>
              </w:rPr>
              <w:t>,67</w:t>
            </w:r>
          </w:p>
        </w:tc>
        <w:tc>
          <w:tcPr>
            <w:tcW w:w="544" w:type="pct"/>
            <w:vMerge w:val="restart"/>
            <w:tcMar>
              <w:top w:w="30" w:type="dxa"/>
              <w:left w:w="45" w:type="dxa"/>
              <w:bottom w:w="30" w:type="dxa"/>
              <w:right w:w="45" w:type="dxa"/>
            </w:tcMar>
            <w:vAlign w:val="center"/>
            <w:hideMark/>
          </w:tcPr>
          <w:p w14:paraId="1753D45C" w14:textId="70EF38F9" w:rsidR="001D0005" w:rsidRPr="00907FFC" w:rsidRDefault="00B23DB2" w:rsidP="00EC08A9">
            <w:pPr>
              <w:tabs>
                <w:tab w:val="left" w:pos="567"/>
              </w:tabs>
              <w:spacing w:line="276" w:lineRule="auto"/>
              <w:jc w:val="center"/>
              <w:rPr>
                <w:color w:val="000000"/>
                <w:szCs w:val="24"/>
              </w:rPr>
            </w:pPr>
            <w:r w:rsidRPr="00907FFC">
              <w:rPr>
                <w:color w:val="000000"/>
                <w:szCs w:val="24"/>
              </w:rPr>
              <w:t>4</w:t>
            </w:r>
            <w:r w:rsidR="00C65F01" w:rsidRPr="00907FFC">
              <w:rPr>
                <w:color w:val="000000"/>
                <w:szCs w:val="24"/>
              </w:rPr>
              <w:t>1</w:t>
            </w:r>
            <w:r w:rsidR="00AC6B9A" w:rsidRPr="00907FFC">
              <w:rPr>
                <w:color w:val="000000"/>
                <w:szCs w:val="24"/>
              </w:rPr>
              <w:t>,</w:t>
            </w:r>
            <w:r w:rsidR="00C65F01" w:rsidRPr="00907FFC">
              <w:rPr>
                <w:color w:val="000000"/>
                <w:szCs w:val="24"/>
              </w:rPr>
              <w:t>67</w:t>
            </w:r>
          </w:p>
        </w:tc>
      </w:tr>
      <w:tr w:rsidR="001D0005" w:rsidRPr="00907FFC" w14:paraId="6965D1CC" w14:textId="77777777" w:rsidTr="00914F6B">
        <w:trPr>
          <w:cantSplit/>
          <w:trHeight w:val="467"/>
        </w:trPr>
        <w:tc>
          <w:tcPr>
            <w:tcW w:w="767" w:type="pct"/>
            <w:vMerge/>
            <w:vAlign w:val="center"/>
            <w:hideMark/>
          </w:tcPr>
          <w:p w14:paraId="7154E14F" w14:textId="77777777" w:rsidR="001D0005" w:rsidRPr="00907FFC" w:rsidRDefault="001D0005" w:rsidP="00EC08A9">
            <w:pPr>
              <w:tabs>
                <w:tab w:val="left" w:pos="567"/>
              </w:tabs>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907FFC" w:rsidRDefault="000677E8" w:rsidP="00EC08A9">
            <w:pPr>
              <w:tabs>
                <w:tab w:val="left" w:pos="567"/>
              </w:tabs>
              <w:spacing w:line="276" w:lineRule="auto"/>
              <w:jc w:val="center"/>
              <w:rPr>
                <w:color w:val="000000"/>
                <w:szCs w:val="24"/>
              </w:rPr>
            </w:pPr>
            <w:r w:rsidRPr="00907FFC">
              <w:rPr>
                <w:color w:val="000000"/>
                <w:szCs w:val="24"/>
              </w:rPr>
              <w:t>Е</w:t>
            </w:r>
            <w:r w:rsidR="001D0005" w:rsidRPr="00907FFC">
              <w:rPr>
                <w:color w:val="000000"/>
                <w:szCs w:val="24"/>
              </w:rPr>
              <w:t>фективна взаємодія</w:t>
            </w:r>
          </w:p>
        </w:tc>
        <w:tc>
          <w:tcPr>
            <w:tcW w:w="553" w:type="pct"/>
            <w:tcMar>
              <w:top w:w="30" w:type="dxa"/>
              <w:left w:w="45" w:type="dxa"/>
              <w:bottom w:w="30" w:type="dxa"/>
              <w:right w:w="45" w:type="dxa"/>
            </w:tcMar>
            <w:vAlign w:val="center"/>
          </w:tcPr>
          <w:p w14:paraId="23F7E1EA" w14:textId="4821017C" w:rsidR="001D0005" w:rsidRPr="00907FFC" w:rsidRDefault="00B713A1" w:rsidP="00EC08A9">
            <w:pPr>
              <w:tabs>
                <w:tab w:val="left" w:pos="567"/>
              </w:tabs>
              <w:spacing w:line="276" w:lineRule="auto"/>
              <w:jc w:val="center"/>
              <w:rPr>
                <w:color w:val="000000"/>
                <w:szCs w:val="24"/>
              </w:rPr>
            </w:pPr>
            <w:r w:rsidRPr="00907FFC">
              <w:rPr>
                <w:color w:val="000000"/>
                <w:szCs w:val="24"/>
              </w:rPr>
              <w:t>9</w:t>
            </w:r>
          </w:p>
        </w:tc>
        <w:tc>
          <w:tcPr>
            <w:tcW w:w="517" w:type="pct"/>
            <w:tcMar>
              <w:top w:w="30" w:type="dxa"/>
              <w:left w:w="45" w:type="dxa"/>
              <w:bottom w:w="30" w:type="dxa"/>
              <w:right w:w="45" w:type="dxa"/>
            </w:tcMar>
            <w:vAlign w:val="center"/>
          </w:tcPr>
          <w:p w14:paraId="77A2A6DF" w14:textId="090E5D87" w:rsidR="001D0005" w:rsidRPr="00907FFC" w:rsidRDefault="00AC6B9A" w:rsidP="00EC08A9">
            <w:pPr>
              <w:tabs>
                <w:tab w:val="left" w:pos="567"/>
              </w:tabs>
              <w:spacing w:line="276" w:lineRule="auto"/>
              <w:jc w:val="center"/>
              <w:rPr>
                <w:color w:val="000000"/>
                <w:szCs w:val="24"/>
              </w:rPr>
            </w:pPr>
            <w:r w:rsidRPr="00907FFC">
              <w:rPr>
                <w:color w:val="000000"/>
                <w:szCs w:val="24"/>
              </w:rPr>
              <w:t>1</w:t>
            </w:r>
            <w:r w:rsidR="00B713A1" w:rsidRPr="00907FFC">
              <w:rPr>
                <w:color w:val="000000"/>
                <w:szCs w:val="24"/>
              </w:rPr>
              <w:t>0</w:t>
            </w:r>
          </w:p>
        </w:tc>
        <w:tc>
          <w:tcPr>
            <w:tcW w:w="489" w:type="pct"/>
            <w:tcMar>
              <w:top w:w="30" w:type="dxa"/>
              <w:left w:w="45" w:type="dxa"/>
              <w:bottom w:w="30" w:type="dxa"/>
              <w:right w:w="45" w:type="dxa"/>
            </w:tcMar>
            <w:vAlign w:val="center"/>
          </w:tcPr>
          <w:p w14:paraId="1879D813" w14:textId="33792FF6" w:rsidR="001D0005" w:rsidRPr="00907FFC" w:rsidRDefault="00B23DB2" w:rsidP="00EC08A9">
            <w:pPr>
              <w:tabs>
                <w:tab w:val="left" w:pos="567"/>
              </w:tabs>
              <w:spacing w:line="276" w:lineRule="auto"/>
              <w:jc w:val="center"/>
              <w:rPr>
                <w:color w:val="000000"/>
                <w:szCs w:val="24"/>
              </w:rPr>
            </w:pPr>
            <w:r w:rsidRPr="00907FFC">
              <w:rPr>
                <w:color w:val="000000"/>
                <w:szCs w:val="24"/>
              </w:rPr>
              <w:t>1</w:t>
            </w:r>
            <w:r w:rsidR="00B713A1" w:rsidRPr="00907FFC">
              <w:rPr>
                <w:color w:val="000000"/>
                <w:szCs w:val="24"/>
              </w:rPr>
              <w:t>0</w:t>
            </w:r>
          </w:p>
        </w:tc>
        <w:tc>
          <w:tcPr>
            <w:tcW w:w="723" w:type="pct"/>
            <w:tcMar>
              <w:top w:w="30" w:type="dxa"/>
              <w:left w:w="45" w:type="dxa"/>
              <w:bottom w:w="30" w:type="dxa"/>
              <w:right w:w="45" w:type="dxa"/>
            </w:tcMar>
            <w:vAlign w:val="center"/>
          </w:tcPr>
          <w:p w14:paraId="15631FF4" w14:textId="1B8E06C7" w:rsidR="001D0005" w:rsidRPr="00907FFC" w:rsidRDefault="00B713A1" w:rsidP="00EC08A9">
            <w:pPr>
              <w:tabs>
                <w:tab w:val="left" w:pos="567"/>
              </w:tabs>
              <w:spacing w:line="276" w:lineRule="auto"/>
              <w:jc w:val="center"/>
              <w:rPr>
                <w:color w:val="000000"/>
                <w:szCs w:val="24"/>
              </w:rPr>
            </w:pPr>
            <w:r w:rsidRPr="00907FFC">
              <w:rPr>
                <w:color w:val="000000"/>
                <w:szCs w:val="24"/>
              </w:rPr>
              <w:t>9</w:t>
            </w:r>
            <w:r w:rsidR="00B23DB2" w:rsidRPr="00907FFC">
              <w:rPr>
                <w:color w:val="000000"/>
                <w:szCs w:val="24"/>
              </w:rPr>
              <w:t>,67</w:t>
            </w:r>
          </w:p>
        </w:tc>
        <w:tc>
          <w:tcPr>
            <w:tcW w:w="544" w:type="pct"/>
            <w:vMerge/>
            <w:vAlign w:val="center"/>
            <w:hideMark/>
          </w:tcPr>
          <w:p w14:paraId="16CD9F52" w14:textId="77777777" w:rsidR="001D0005" w:rsidRPr="00907FFC" w:rsidRDefault="001D0005" w:rsidP="00EC08A9">
            <w:pPr>
              <w:tabs>
                <w:tab w:val="left" w:pos="567"/>
              </w:tabs>
              <w:spacing w:line="276" w:lineRule="auto"/>
              <w:rPr>
                <w:color w:val="000000"/>
                <w:szCs w:val="24"/>
              </w:rPr>
            </w:pPr>
          </w:p>
        </w:tc>
      </w:tr>
      <w:tr w:rsidR="001D0005" w:rsidRPr="00907FFC" w14:paraId="24569254" w14:textId="77777777" w:rsidTr="00914F6B">
        <w:trPr>
          <w:cantSplit/>
          <w:trHeight w:val="473"/>
        </w:trPr>
        <w:tc>
          <w:tcPr>
            <w:tcW w:w="767" w:type="pct"/>
            <w:vMerge/>
            <w:vAlign w:val="center"/>
            <w:hideMark/>
          </w:tcPr>
          <w:p w14:paraId="089D2CC9" w14:textId="77777777" w:rsidR="001D0005" w:rsidRPr="00907FFC" w:rsidRDefault="001D0005" w:rsidP="00EC08A9">
            <w:pPr>
              <w:tabs>
                <w:tab w:val="left" w:pos="567"/>
              </w:tabs>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907FFC" w:rsidRDefault="000677E8" w:rsidP="00EC08A9">
            <w:pPr>
              <w:tabs>
                <w:tab w:val="left" w:pos="567"/>
              </w:tabs>
              <w:spacing w:line="276" w:lineRule="auto"/>
              <w:jc w:val="center"/>
              <w:rPr>
                <w:color w:val="000000"/>
                <w:szCs w:val="24"/>
              </w:rPr>
            </w:pPr>
            <w:r w:rsidRPr="00907FFC">
              <w:rPr>
                <w:color w:val="000000"/>
                <w:szCs w:val="24"/>
              </w:rPr>
              <w:t>С</w:t>
            </w:r>
            <w:r w:rsidR="001D0005" w:rsidRPr="00907FFC">
              <w:rPr>
                <w:color w:val="000000"/>
                <w:szCs w:val="24"/>
              </w:rPr>
              <w:t>тійкість мотивації</w:t>
            </w:r>
          </w:p>
        </w:tc>
        <w:tc>
          <w:tcPr>
            <w:tcW w:w="553" w:type="pct"/>
            <w:tcMar>
              <w:top w:w="30" w:type="dxa"/>
              <w:left w:w="45" w:type="dxa"/>
              <w:bottom w:w="30" w:type="dxa"/>
              <w:right w:w="45" w:type="dxa"/>
            </w:tcMar>
            <w:vAlign w:val="center"/>
          </w:tcPr>
          <w:p w14:paraId="761F6B69" w14:textId="3BBF7BA8" w:rsidR="001D0005" w:rsidRPr="00907FFC" w:rsidRDefault="00B23DB2" w:rsidP="00EC08A9">
            <w:pPr>
              <w:tabs>
                <w:tab w:val="left" w:pos="567"/>
              </w:tabs>
              <w:spacing w:line="276" w:lineRule="auto"/>
              <w:jc w:val="center"/>
              <w:rPr>
                <w:color w:val="000000"/>
                <w:szCs w:val="24"/>
              </w:rPr>
            </w:pPr>
            <w:r w:rsidRPr="00907FFC">
              <w:rPr>
                <w:color w:val="000000"/>
                <w:szCs w:val="24"/>
              </w:rPr>
              <w:t>11</w:t>
            </w:r>
          </w:p>
        </w:tc>
        <w:tc>
          <w:tcPr>
            <w:tcW w:w="517" w:type="pct"/>
            <w:tcMar>
              <w:top w:w="30" w:type="dxa"/>
              <w:left w:w="45" w:type="dxa"/>
              <w:bottom w:w="30" w:type="dxa"/>
              <w:right w:w="45" w:type="dxa"/>
            </w:tcMar>
            <w:vAlign w:val="center"/>
          </w:tcPr>
          <w:p w14:paraId="2E6881DF" w14:textId="680A6C1D" w:rsidR="001D0005" w:rsidRPr="00907FFC" w:rsidRDefault="00AC6B9A" w:rsidP="00EC08A9">
            <w:pPr>
              <w:tabs>
                <w:tab w:val="left" w:pos="567"/>
              </w:tabs>
              <w:spacing w:line="276" w:lineRule="auto"/>
              <w:jc w:val="center"/>
              <w:rPr>
                <w:color w:val="000000"/>
                <w:szCs w:val="24"/>
              </w:rPr>
            </w:pPr>
            <w:r w:rsidRPr="00907FFC">
              <w:rPr>
                <w:color w:val="000000"/>
                <w:szCs w:val="24"/>
              </w:rPr>
              <w:t>1</w:t>
            </w:r>
            <w:r w:rsidR="00B23DB2" w:rsidRPr="00907FFC">
              <w:rPr>
                <w:color w:val="000000"/>
                <w:szCs w:val="24"/>
              </w:rPr>
              <w:t>1</w:t>
            </w:r>
          </w:p>
        </w:tc>
        <w:tc>
          <w:tcPr>
            <w:tcW w:w="489" w:type="pct"/>
            <w:tcMar>
              <w:top w:w="30" w:type="dxa"/>
              <w:left w:w="45" w:type="dxa"/>
              <w:bottom w:w="30" w:type="dxa"/>
              <w:right w:w="45" w:type="dxa"/>
            </w:tcMar>
            <w:vAlign w:val="center"/>
          </w:tcPr>
          <w:p w14:paraId="3ADCB14A" w14:textId="2C7E9A8B" w:rsidR="001D0005" w:rsidRPr="00907FFC" w:rsidRDefault="00B23DB2" w:rsidP="00EC08A9">
            <w:pPr>
              <w:tabs>
                <w:tab w:val="left" w:pos="567"/>
              </w:tabs>
              <w:spacing w:line="276" w:lineRule="auto"/>
              <w:jc w:val="center"/>
              <w:rPr>
                <w:color w:val="000000"/>
                <w:szCs w:val="24"/>
              </w:rPr>
            </w:pPr>
            <w:r w:rsidRPr="00907FFC">
              <w:rPr>
                <w:color w:val="000000"/>
                <w:szCs w:val="24"/>
              </w:rPr>
              <w:t>1</w:t>
            </w:r>
            <w:r w:rsidR="00B713A1" w:rsidRPr="00907FFC">
              <w:rPr>
                <w:color w:val="000000"/>
                <w:szCs w:val="24"/>
              </w:rPr>
              <w:t>2</w:t>
            </w:r>
          </w:p>
        </w:tc>
        <w:tc>
          <w:tcPr>
            <w:tcW w:w="723" w:type="pct"/>
            <w:tcMar>
              <w:top w:w="30" w:type="dxa"/>
              <w:left w:w="45" w:type="dxa"/>
              <w:bottom w:w="30" w:type="dxa"/>
              <w:right w:w="45" w:type="dxa"/>
            </w:tcMar>
            <w:vAlign w:val="center"/>
          </w:tcPr>
          <w:p w14:paraId="3F8A381A" w14:textId="07DDD002" w:rsidR="001D0005" w:rsidRPr="00907FFC" w:rsidRDefault="00B23DB2" w:rsidP="00EC08A9">
            <w:pPr>
              <w:tabs>
                <w:tab w:val="left" w:pos="567"/>
              </w:tabs>
              <w:spacing w:line="276" w:lineRule="auto"/>
              <w:jc w:val="center"/>
              <w:rPr>
                <w:color w:val="000000"/>
                <w:szCs w:val="24"/>
              </w:rPr>
            </w:pPr>
            <w:r w:rsidRPr="00907FFC">
              <w:rPr>
                <w:color w:val="000000"/>
                <w:szCs w:val="24"/>
              </w:rPr>
              <w:t>11</w:t>
            </w:r>
            <w:r w:rsidR="004A4FAD" w:rsidRPr="00907FFC">
              <w:rPr>
                <w:color w:val="000000"/>
                <w:szCs w:val="24"/>
              </w:rPr>
              <w:t>,</w:t>
            </w:r>
            <w:r w:rsidR="00B713A1" w:rsidRPr="00907FFC">
              <w:rPr>
                <w:color w:val="000000"/>
                <w:szCs w:val="24"/>
              </w:rPr>
              <w:t>33</w:t>
            </w:r>
          </w:p>
        </w:tc>
        <w:tc>
          <w:tcPr>
            <w:tcW w:w="544" w:type="pct"/>
            <w:vMerge/>
            <w:vAlign w:val="center"/>
            <w:hideMark/>
          </w:tcPr>
          <w:p w14:paraId="34971D94" w14:textId="77777777" w:rsidR="001D0005" w:rsidRPr="00907FFC" w:rsidRDefault="001D0005" w:rsidP="00EC08A9">
            <w:pPr>
              <w:tabs>
                <w:tab w:val="left" w:pos="567"/>
              </w:tabs>
              <w:spacing w:line="276" w:lineRule="auto"/>
              <w:rPr>
                <w:color w:val="000000"/>
                <w:szCs w:val="24"/>
              </w:rPr>
            </w:pPr>
          </w:p>
        </w:tc>
      </w:tr>
      <w:tr w:rsidR="001D0005" w:rsidRPr="00907FFC" w14:paraId="1CDE87DD" w14:textId="77777777" w:rsidTr="00914F6B">
        <w:trPr>
          <w:cantSplit/>
          <w:trHeight w:val="482"/>
        </w:trPr>
        <w:tc>
          <w:tcPr>
            <w:tcW w:w="767" w:type="pct"/>
            <w:vMerge/>
            <w:vAlign w:val="center"/>
            <w:hideMark/>
          </w:tcPr>
          <w:p w14:paraId="0D095E9A" w14:textId="77777777" w:rsidR="001D0005" w:rsidRPr="00907FFC" w:rsidRDefault="001D0005" w:rsidP="00EC08A9">
            <w:pPr>
              <w:tabs>
                <w:tab w:val="left" w:pos="567"/>
              </w:tabs>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907FFC" w:rsidRDefault="000677E8" w:rsidP="00EC08A9">
            <w:pPr>
              <w:tabs>
                <w:tab w:val="left" w:pos="567"/>
              </w:tabs>
              <w:spacing w:line="276" w:lineRule="auto"/>
              <w:jc w:val="center"/>
              <w:rPr>
                <w:color w:val="000000"/>
                <w:szCs w:val="24"/>
              </w:rPr>
            </w:pPr>
            <w:r w:rsidRPr="00907FFC">
              <w:rPr>
                <w:color w:val="000000"/>
                <w:szCs w:val="24"/>
              </w:rPr>
              <w:t>Е</w:t>
            </w:r>
            <w:r w:rsidR="001D0005" w:rsidRPr="00907FFC">
              <w:rPr>
                <w:color w:val="000000"/>
                <w:szCs w:val="24"/>
              </w:rPr>
              <w:t>моційна стійкість</w:t>
            </w:r>
          </w:p>
        </w:tc>
        <w:tc>
          <w:tcPr>
            <w:tcW w:w="553" w:type="pct"/>
            <w:tcMar>
              <w:top w:w="30" w:type="dxa"/>
              <w:left w:w="45" w:type="dxa"/>
              <w:bottom w:w="30" w:type="dxa"/>
              <w:right w:w="45" w:type="dxa"/>
            </w:tcMar>
            <w:vAlign w:val="center"/>
          </w:tcPr>
          <w:p w14:paraId="0ED1A0A2" w14:textId="673BA501" w:rsidR="001D0005" w:rsidRPr="00907FFC" w:rsidRDefault="00B23DB2" w:rsidP="00EC08A9">
            <w:pPr>
              <w:tabs>
                <w:tab w:val="left" w:pos="567"/>
              </w:tabs>
              <w:spacing w:line="276" w:lineRule="auto"/>
              <w:jc w:val="center"/>
              <w:rPr>
                <w:color w:val="000000"/>
                <w:szCs w:val="24"/>
              </w:rPr>
            </w:pPr>
            <w:r w:rsidRPr="00907FFC">
              <w:rPr>
                <w:color w:val="000000"/>
                <w:szCs w:val="24"/>
              </w:rPr>
              <w:t>11</w:t>
            </w:r>
          </w:p>
        </w:tc>
        <w:tc>
          <w:tcPr>
            <w:tcW w:w="517" w:type="pct"/>
            <w:tcMar>
              <w:top w:w="30" w:type="dxa"/>
              <w:left w:w="45" w:type="dxa"/>
              <w:bottom w:w="30" w:type="dxa"/>
              <w:right w:w="45" w:type="dxa"/>
            </w:tcMar>
            <w:vAlign w:val="center"/>
          </w:tcPr>
          <w:p w14:paraId="1B0C305C" w14:textId="581A6A19" w:rsidR="001D0005" w:rsidRPr="00907FFC" w:rsidRDefault="00AC6B9A" w:rsidP="00EC08A9">
            <w:pPr>
              <w:tabs>
                <w:tab w:val="left" w:pos="567"/>
              </w:tabs>
              <w:spacing w:line="276" w:lineRule="auto"/>
              <w:jc w:val="center"/>
              <w:rPr>
                <w:color w:val="000000"/>
                <w:szCs w:val="24"/>
              </w:rPr>
            </w:pPr>
            <w:r w:rsidRPr="00907FFC">
              <w:rPr>
                <w:color w:val="000000"/>
                <w:szCs w:val="24"/>
              </w:rPr>
              <w:t>1</w:t>
            </w:r>
            <w:r w:rsidR="00B23DB2" w:rsidRPr="00907FFC">
              <w:rPr>
                <w:color w:val="000000"/>
                <w:szCs w:val="24"/>
              </w:rPr>
              <w:t>1</w:t>
            </w:r>
          </w:p>
        </w:tc>
        <w:tc>
          <w:tcPr>
            <w:tcW w:w="489" w:type="pct"/>
            <w:tcMar>
              <w:top w:w="30" w:type="dxa"/>
              <w:left w:w="45" w:type="dxa"/>
              <w:bottom w:w="30" w:type="dxa"/>
              <w:right w:w="45" w:type="dxa"/>
            </w:tcMar>
            <w:vAlign w:val="center"/>
          </w:tcPr>
          <w:p w14:paraId="3EDB7ADB" w14:textId="586BC6EA" w:rsidR="001D0005" w:rsidRPr="00907FFC" w:rsidRDefault="00B23DB2" w:rsidP="00EC08A9">
            <w:pPr>
              <w:tabs>
                <w:tab w:val="left" w:pos="567"/>
              </w:tabs>
              <w:spacing w:line="276" w:lineRule="auto"/>
              <w:jc w:val="center"/>
              <w:rPr>
                <w:color w:val="000000"/>
                <w:szCs w:val="24"/>
              </w:rPr>
            </w:pPr>
            <w:r w:rsidRPr="00907FFC">
              <w:rPr>
                <w:color w:val="000000"/>
                <w:szCs w:val="24"/>
              </w:rPr>
              <w:t>11</w:t>
            </w:r>
          </w:p>
        </w:tc>
        <w:tc>
          <w:tcPr>
            <w:tcW w:w="723" w:type="pct"/>
            <w:tcMar>
              <w:top w:w="30" w:type="dxa"/>
              <w:left w:w="45" w:type="dxa"/>
              <w:bottom w:w="30" w:type="dxa"/>
              <w:right w:w="45" w:type="dxa"/>
            </w:tcMar>
            <w:vAlign w:val="center"/>
          </w:tcPr>
          <w:p w14:paraId="0504EFC4" w14:textId="6D3E9D59" w:rsidR="001D0005" w:rsidRPr="00907FFC" w:rsidRDefault="00B23DB2" w:rsidP="00EC08A9">
            <w:pPr>
              <w:tabs>
                <w:tab w:val="left" w:pos="567"/>
              </w:tabs>
              <w:spacing w:line="276" w:lineRule="auto"/>
              <w:jc w:val="center"/>
              <w:rPr>
                <w:color w:val="000000"/>
                <w:szCs w:val="24"/>
              </w:rPr>
            </w:pPr>
            <w:r w:rsidRPr="00907FFC">
              <w:rPr>
                <w:color w:val="000000"/>
                <w:szCs w:val="24"/>
              </w:rPr>
              <w:t>11</w:t>
            </w:r>
            <w:r w:rsidR="004A4FAD" w:rsidRPr="00907FFC">
              <w:rPr>
                <w:color w:val="000000"/>
                <w:szCs w:val="24"/>
              </w:rPr>
              <w:t>,</w:t>
            </w:r>
            <w:r w:rsidRPr="00907FFC">
              <w:rPr>
                <w:color w:val="000000"/>
                <w:szCs w:val="24"/>
              </w:rPr>
              <w:t>00</w:t>
            </w:r>
          </w:p>
        </w:tc>
        <w:tc>
          <w:tcPr>
            <w:tcW w:w="544" w:type="pct"/>
            <w:vMerge/>
            <w:vAlign w:val="center"/>
            <w:hideMark/>
          </w:tcPr>
          <w:p w14:paraId="296EDB44" w14:textId="77777777" w:rsidR="001D0005" w:rsidRPr="00907FFC" w:rsidRDefault="001D0005" w:rsidP="00EC08A9">
            <w:pPr>
              <w:tabs>
                <w:tab w:val="left" w:pos="567"/>
              </w:tabs>
              <w:spacing w:line="276" w:lineRule="auto"/>
              <w:rPr>
                <w:color w:val="000000"/>
                <w:szCs w:val="24"/>
              </w:rPr>
            </w:pPr>
          </w:p>
        </w:tc>
      </w:tr>
    </w:tbl>
    <w:p w14:paraId="59C4D623" w14:textId="77777777" w:rsidR="00DC580A" w:rsidRPr="00907FFC" w:rsidRDefault="00DC580A" w:rsidP="00EC08A9">
      <w:pPr>
        <w:tabs>
          <w:tab w:val="left" w:pos="567"/>
        </w:tabs>
        <w:spacing w:line="276" w:lineRule="auto"/>
        <w:ind w:firstLine="709"/>
        <w:jc w:val="both"/>
        <w:rPr>
          <w:color w:val="000000"/>
          <w:szCs w:val="24"/>
        </w:rPr>
      </w:pPr>
    </w:p>
    <w:p w14:paraId="30C3FE14"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7B7C3413" w:rsidR="00265CB8" w:rsidRPr="00907FFC" w:rsidRDefault="00F00021"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C65F01" w:rsidRPr="00907FFC">
        <w:rPr>
          <w:color w:val="000000"/>
          <w:sz w:val="26"/>
          <w:szCs w:val="26"/>
        </w:rPr>
        <w:t xml:space="preserve">Червоненком Д.В. </w:t>
      </w:r>
      <w:r w:rsidRPr="00907FFC">
        <w:rPr>
          <w:color w:val="000000"/>
          <w:sz w:val="26"/>
          <w:szCs w:val="26"/>
        </w:rPr>
        <w:t xml:space="preserve">за цим критерієм, становить </w:t>
      </w:r>
      <w:r w:rsidR="00B23DB2" w:rsidRPr="00907FFC">
        <w:rPr>
          <w:color w:val="000000"/>
          <w:sz w:val="26"/>
          <w:szCs w:val="26"/>
        </w:rPr>
        <w:t>4</w:t>
      </w:r>
      <w:r w:rsidR="00C65F01" w:rsidRPr="00907FFC">
        <w:rPr>
          <w:color w:val="000000"/>
          <w:sz w:val="26"/>
          <w:szCs w:val="26"/>
        </w:rPr>
        <w:t>1</w:t>
      </w:r>
      <w:r w:rsidR="003C5FAC" w:rsidRPr="00907FFC">
        <w:rPr>
          <w:color w:val="000000"/>
          <w:sz w:val="26"/>
          <w:szCs w:val="26"/>
        </w:rPr>
        <w:t>,</w:t>
      </w:r>
      <w:r w:rsidR="00C65F01" w:rsidRPr="00907FFC">
        <w:rPr>
          <w:color w:val="000000"/>
          <w:sz w:val="26"/>
          <w:szCs w:val="26"/>
        </w:rPr>
        <w:t>67</w:t>
      </w:r>
      <w:r w:rsidR="00B23DB2" w:rsidRPr="00907FFC">
        <w:rPr>
          <w:color w:val="000000"/>
          <w:sz w:val="26"/>
          <w:szCs w:val="26"/>
        </w:rPr>
        <w:t xml:space="preserve"> </w:t>
      </w:r>
      <w:proofErr w:type="spellStart"/>
      <w:r w:rsidRPr="00907FFC">
        <w:rPr>
          <w:color w:val="000000"/>
          <w:sz w:val="26"/>
          <w:szCs w:val="26"/>
        </w:rPr>
        <w:t>бал</w:t>
      </w:r>
      <w:r w:rsidR="000677E8" w:rsidRPr="00907FFC">
        <w:rPr>
          <w:color w:val="000000"/>
          <w:sz w:val="26"/>
          <w:szCs w:val="26"/>
        </w:rPr>
        <w:t>а</w:t>
      </w:r>
      <w:proofErr w:type="spellEnd"/>
      <w:r w:rsidRPr="00907FFC">
        <w:rPr>
          <w:color w:val="000000"/>
          <w:sz w:val="26"/>
          <w:szCs w:val="26"/>
        </w:rPr>
        <w:t xml:space="preserve"> із 50 можливих, що </w:t>
      </w:r>
      <w:r w:rsidR="000E3F5E" w:rsidRPr="00907FFC">
        <w:rPr>
          <w:color w:val="000000"/>
          <w:sz w:val="26"/>
          <w:szCs w:val="26"/>
        </w:rPr>
        <w:t>вище</w:t>
      </w:r>
      <w:r w:rsidRPr="00907FFC">
        <w:rPr>
          <w:color w:val="000000"/>
          <w:sz w:val="26"/>
          <w:szCs w:val="26"/>
        </w:rPr>
        <w:t xml:space="preserve"> 75% (37,5 </w:t>
      </w:r>
      <w:proofErr w:type="spellStart"/>
      <w:r w:rsidRPr="00907FFC">
        <w:rPr>
          <w:color w:val="000000"/>
          <w:sz w:val="26"/>
          <w:szCs w:val="26"/>
        </w:rPr>
        <w:t>бала</w:t>
      </w:r>
      <w:proofErr w:type="spellEnd"/>
      <w:r w:rsidRPr="00907FFC">
        <w:rPr>
          <w:color w:val="000000"/>
          <w:sz w:val="26"/>
          <w:szCs w:val="26"/>
        </w:rPr>
        <w:t xml:space="preserve">) максимально </w:t>
      </w:r>
      <w:r w:rsidRPr="00907FFC">
        <w:rPr>
          <w:color w:val="000000"/>
          <w:sz w:val="26"/>
          <w:szCs w:val="26"/>
        </w:rPr>
        <w:lastRenderedPageBreak/>
        <w:t xml:space="preserve">можливого </w:t>
      </w:r>
      <w:proofErr w:type="spellStart"/>
      <w:r w:rsidRPr="00907FFC">
        <w:rPr>
          <w:color w:val="000000"/>
          <w:sz w:val="26"/>
          <w:szCs w:val="26"/>
        </w:rPr>
        <w:t>бала</w:t>
      </w:r>
      <w:proofErr w:type="spellEnd"/>
      <w:r w:rsidRPr="00907FFC">
        <w:rPr>
          <w:color w:val="000000"/>
          <w:sz w:val="26"/>
          <w:szCs w:val="26"/>
        </w:rPr>
        <w:t>, тому Комісія виснує, що кандидат відповідає критерію соціальної компетентності.</w:t>
      </w:r>
    </w:p>
    <w:p w14:paraId="0ADE3D7E" w14:textId="2E5A3BF3" w:rsidR="001D0005" w:rsidRPr="00907FFC" w:rsidRDefault="001D0005" w:rsidP="00EC08A9">
      <w:pPr>
        <w:shd w:val="clear" w:color="auto" w:fill="FFFFFF"/>
        <w:tabs>
          <w:tab w:val="left" w:pos="426"/>
          <w:tab w:val="left" w:pos="567"/>
        </w:tabs>
        <w:spacing w:line="276" w:lineRule="auto"/>
        <w:ind w:firstLine="709"/>
        <w:jc w:val="both"/>
        <w:rPr>
          <w:color w:val="000000"/>
          <w:sz w:val="26"/>
          <w:szCs w:val="26"/>
        </w:rPr>
      </w:pPr>
    </w:p>
    <w:p w14:paraId="62EC4767" w14:textId="77777777" w:rsidR="009F525F" w:rsidRPr="00907FFC" w:rsidRDefault="009F525F" w:rsidP="00EC08A9">
      <w:pPr>
        <w:tabs>
          <w:tab w:val="left" w:pos="567"/>
        </w:tabs>
        <w:spacing w:line="276" w:lineRule="auto"/>
        <w:ind w:firstLine="709"/>
        <w:jc w:val="both"/>
        <w:rPr>
          <w:b/>
          <w:color w:val="000000"/>
          <w:sz w:val="26"/>
          <w:szCs w:val="26"/>
        </w:rPr>
      </w:pPr>
      <w:r w:rsidRPr="00907FFC">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незалежність;</w:t>
      </w:r>
    </w:p>
    <w:p w14:paraId="13F11D1B"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чесність;</w:t>
      </w:r>
    </w:p>
    <w:p w14:paraId="23F64032"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неупередженість;</w:t>
      </w:r>
    </w:p>
    <w:p w14:paraId="39097829"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сумлінність;</w:t>
      </w:r>
    </w:p>
    <w:p w14:paraId="3B538700"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непідкупність;</w:t>
      </w:r>
    </w:p>
    <w:p w14:paraId="0E6ED721"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907FFC" w:rsidRDefault="00F00021" w:rsidP="00EC08A9">
      <w:pPr>
        <w:shd w:val="clear" w:color="auto" w:fill="FFFFFF"/>
        <w:tabs>
          <w:tab w:val="left" w:pos="426"/>
          <w:tab w:val="left" w:pos="567"/>
        </w:tabs>
        <w:spacing w:line="276" w:lineRule="auto"/>
        <w:ind w:firstLine="709"/>
        <w:jc w:val="both"/>
        <w:rPr>
          <w:color w:val="000000"/>
          <w:sz w:val="26"/>
          <w:szCs w:val="26"/>
          <w:u w:val="single"/>
        </w:rPr>
      </w:pPr>
      <w:r w:rsidRPr="00907FFC">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496B113E" w:rsidR="00DA04F8" w:rsidRPr="00907FFC" w:rsidRDefault="00F00021" w:rsidP="00EC08A9">
      <w:pPr>
        <w:shd w:val="clear" w:color="auto" w:fill="FFFFFF"/>
        <w:tabs>
          <w:tab w:val="left" w:pos="426"/>
          <w:tab w:val="left" w:pos="567"/>
        </w:tabs>
        <w:spacing w:line="276" w:lineRule="auto"/>
        <w:ind w:firstLine="709"/>
        <w:jc w:val="both"/>
        <w:rPr>
          <w:sz w:val="26"/>
          <w:szCs w:val="26"/>
        </w:rPr>
      </w:pPr>
      <w:r w:rsidRPr="00907FFC">
        <w:rPr>
          <w:color w:val="000000"/>
          <w:sz w:val="26"/>
          <w:szCs w:val="26"/>
        </w:rPr>
        <w:t>Наповнюють зміст</w:t>
      </w:r>
      <w:r w:rsidR="000E3F5E" w:rsidRPr="00907FFC">
        <w:rPr>
          <w:color w:val="000000"/>
          <w:sz w:val="26"/>
          <w:szCs w:val="26"/>
        </w:rPr>
        <w:t>ом ці</w:t>
      </w:r>
      <w:r w:rsidRPr="00907FFC">
        <w:rPr>
          <w:color w:val="000000"/>
          <w:sz w:val="26"/>
          <w:szCs w:val="26"/>
        </w:rPr>
        <w:t xml:space="preserve"> показник</w:t>
      </w:r>
      <w:r w:rsidR="000E3F5E" w:rsidRPr="00907FFC">
        <w:rPr>
          <w:color w:val="000000"/>
          <w:sz w:val="26"/>
          <w:szCs w:val="26"/>
        </w:rPr>
        <w:t>и</w:t>
      </w:r>
      <w:r w:rsidR="00914F6B" w:rsidRPr="00907FFC">
        <w:rPr>
          <w:color w:val="000000"/>
          <w:sz w:val="26"/>
          <w:szCs w:val="26"/>
        </w:rPr>
        <w:t>,</w:t>
      </w:r>
      <w:r w:rsidRPr="00907FFC">
        <w:rPr>
          <w:color w:val="000000"/>
          <w:sz w:val="26"/>
          <w:szCs w:val="26"/>
        </w:rPr>
        <w:t xml:space="preserve"> затверджені рішенням Вищої ради правосуддя від</w:t>
      </w:r>
      <w:r w:rsidR="00D86D68" w:rsidRPr="00907FFC">
        <w:rPr>
          <w:color w:val="000000"/>
          <w:sz w:val="26"/>
          <w:szCs w:val="26"/>
        </w:rPr>
        <w:t xml:space="preserve"> </w:t>
      </w:r>
      <w:r w:rsidRPr="00907FFC">
        <w:rPr>
          <w:color w:val="000000"/>
          <w:sz w:val="26"/>
          <w:szCs w:val="26"/>
        </w:rPr>
        <w:t>17</w:t>
      </w:r>
      <w:r w:rsidR="00D86D68" w:rsidRPr="00907FFC">
        <w:rPr>
          <w:color w:val="000000"/>
          <w:sz w:val="26"/>
          <w:szCs w:val="26"/>
        </w:rPr>
        <w:t xml:space="preserve"> </w:t>
      </w:r>
      <w:r w:rsidRPr="00907FFC">
        <w:rPr>
          <w:color w:val="000000"/>
          <w:sz w:val="26"/>
          <w:szCs w:val="26"/>
        </w:rPr>
        <w:t>грудня 2024 року №</w:t>
      </w:r>
      <w:r w:rsidR="00D86D68" w:rsidRPr="00907FFC">
        <w:rPr>
          <w:color w:val="000000"/>
          <w:sz w:val="26"/>
          <w:szCs w:val="26"/>
        </w:rPr>
        <w:t> </w:t>
      </w:r>
      <w:r w:rsidRPr="00907FFC">
        <w:rPr>
          <w:color w:val="000000"/>
          <w:sz w:val="26"/>
          <w:szCs w:val="26"/>
        </w:rPr>
        <w:t xml:space="preserve">3659/0/15-24 Єдині показники для оцінки доброчесності та </w:t>
      </w:r>
      <w:r w:rsidRPr="00907FFC">
        <w:rPr>
          <w:sz w:val="26"/>
          <w:szCs w:val="26"/>
        </w:rPr>
        <w:t>професійної етики судді (кандидата на посаду судді)</w:t>
      </w:r>
      <w:r w:rsidR="005900B9" w:rsidRPr="00907FFC">
        <w:rPr>
          <w:sz w:val="26"/>
          <w:szCs w:val="26"/>
        </w:rPr>
        <w:t xml:space="preserve"> (далі – Єдині показники доброчесності)</w:t>
      </w:r>
      <w:r w:rsidRPr="00907FFC">
        <w:rPr>
          <w:sz w:val="26"/>
          <w:szCs w:val="26"/>
        </w:rPr>
        <w:t>.</w:t>
      </w:r>
    </w:p>
    <w:p w14:paraId="29270704" w14:textId="17F5C00B" w:rsidR="00DA04F8" w:rsidRPr="00907FFC" w:rsidRDefault="00A45CEE" w:rsidP="00EC08A9">
      <w:pPr>
        <w:shd w:val="clear" w:color="auto" w:fill="FFFFFF"/>
        <w:tabs>
          <w:tab w:val="left" w:pos="426"/>
          <w:tab w:val="left" w:pos="567"/>
        </w:tabs>
        <w:spacing w:line="276" w:lineRule="auto"/>
        <w:ind w:firstLine="709"/>
        <w:jc w:val="both"/>
        <w:rPr>
          <w:sz w:val="26"/>
          <w:szCs w:val="26"/>
        </w:rPr>
      </w:pPr>
      <w:r w:rsidRPr="00907FFC">
        <w:rPr>
          <w:sz w:val="26"/>
          <w:szCs w:val="26"/>
        </w:rPr>
        <w:lastRenderedPageBreak/>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907FFC">
        <w:rPr>
          <w:sz w:val="26"/>
          <w:szCs w:val="26"/>
        </w:rPr>
        <w:t xml:space="preserve"> </w:t>
      </w:r>
      <w:r w:rsidRPr="00907FFC">
        <w:rPr>
          <w:sz w:val="26"/>
          <w:szCs w:val="26"/>
        </w:rPr>
        <w:t>пунктом 2.13</w:t>
      </w:r>
      <w:r w:rsidR="00265CB8" w:rsidRPr="00907FFC">
        <w:rPr>
          <w:sz w:val="26"/>
          <w:szCs w:val="26"/>
        </w:rPr>
        <w:t xml:space="preserve"> </w:t>
      </w:r>
      <w:r w:rsidRPr="00907FFC">
        <w:rPr>
          <w:sz w:val="26"/>
          <w:szCs w:val="26"/>
        </w:rPr>
        <w:t>Положення.</w:t>
      </w:r>
      <w:r w:rsidR="00DA04F8" w:rsidRPr="00907FFC">
        <w:rPr>
          <w:sz w:val="26"/>
          <w:szCs w:val="26"/>
        </w:rPr>
        <w:t xml:space="preserve"> </w:t>
      </w:r>
    </w:p>
    <w:p w14:paraId="34260A4E" w14:textId="68B6D6BA" w:rsidR="00A45CEE" w:rsidRPr="00907FFC" w:rsidRDefault="00A45CEE" w:rsidP="00EC08A9">
      <w:pPr>
        <w:shd w:val="clear" w:color="auto" w:fill="FFFFFF"/>
        <w:tabs>
          <w:tab w:val="left" w:pos="426"/>
          <w:tab w:val="left" w:pos="567"/>
        </w:tabs>
        <w:spacing w:line="276" w:lineRule="auto"/>
        <w:ind w:firstLine="709"/>
        <w:jc w:val="both"/>
        <w:rPr>
          <w:sz w:val="26"/>
          <w:szCs w:val="26"/>
        </w:rPr>
      </w:pPr>
      <w:r w:rsidRPr="00907FFC">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40BD09FE" w:rsidR="00F00021" w:rsidRPr="00907FFC" w:rsidRDefault="00074E65" w:rsidP="00EC08A9">
      <w:pPr>
        <w:shd w:val="clear" w:color="auto" w:fill="FFFFFF"/>
        <w:tabs>
          <w:tab w:val="left" w:pos="426"/>
          <w:tab w:val="left" w:pos="567"/>
        </w:tabs>
        <w:spacing w:line="276" w:lineRule="auto"/>
        <w:ind w:firstLine="709"/>
        <w:jc w:val="both"/>
        <w:rPr>
          <w:color w:val="000000"/>
          <w:sz w:val="26"/>
          <w:szCs w:val="26"/>
          <w:u w:val="single"/>
        </w:rPr>
      </w:pPr>
      <w:r w:rsidRPr="00907FFC">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907FFC">
        <w:rPr>
          <w:color w:val="000000"/>
          <w:sz w:val="26"/>
          <w:szCs w:val="26"/>
        </w:rPr>
        <w:t xml:space="preserve"> Для встановлення істотності </w:t>
      </w:r>
      <w:r w:rsidRPr="00907FFC">
        <w:rPr>
          <w:color w:val="000000"/>
          <w:sz w:val="26"/>
          <w:szCs w:val="26"/>
        </w:rPr>
        <w:t>порушень</w:t>
      </w:r>
      <w:r w:rsidR="00F00021" w:rsidRPr="00907FFC">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907FFC">
        <w:rPr>
          <w:color w:val="000000"/>
          <w:sz w:val="26"/>
          <w:szCs w:val="26"/>
        </w:rPr>
        <w:t>’</w:t>
      </w:r>
      <w:r w:rsidR="00F00021" w:rsidRPr="00907FFC">
        <w:rPr>
          <w:color w:val="000000"/>
          <w:sz w:val="26"/>
          <w:szCs w:val="26"/>
        </w:rPr>
        <w:t>єктивна сторона поведінки, історичний контекст події, систематич</w:t>
      </w:r>
      <w:r w:rsidR="00576E00" w:rsidRPr="00907FFC">
        <w:rPr>
          <w:color w:val="000000"/>
          <w:sz w:val="26"/>
          <w:szCs w:val="26"/>
        </w:rPr>
        <w:t>ність, давність порушення тощо.</w:t>
      </w:r>
    </w:p>
    <w:p w14:paraId="027B25C0" w14:textId="735355C8" w:rsidR="005900B9" w:rsidRPr="00907FFC" w:rsidRDefault="00576E00" w:rsidP="00EC08A9">
      <w:pPr>
        <w:tabs>
          <w:tab w:val="left" w:pos="567"/>
        </w:tabs>
        <w:spacing w:line="276" w:lineRule="auto"/>
        <w:ind w:firstLine="709"/>
        <w:jc w:val="both"/>
        <w:rPr>
          <w:color w:val="000000"/>
          <w:sz w:val="26"/>
          <w:szCs w:val="26"/>
        </w:rPr>
      </w:pPr>
      <w:r w:rsidRPr="00907FFC">
        <w:rPr>
          <w:color w:val="000000"/>
          <w:sz w:val="26"/>
          <w:szCs w:val="26"/>
        </w:rPr>
        <w:t>ГРД д</w:t>
      </w:r>
      <w:r w:rsidR="000812C8" w:rsidRPr="00907FFC">
        <w:rPr>
          <w:color w:val="000000"/>
          <w:sz w:val="26"/>
          <w:szCs w:val="26"/>
        </w:rPr>
        <w:t xml:space="preserve">о Комісії </w:t>
      </w:r>
      <w:r w:rsidRPr="00907FFC">
        <w:rPr>
          <w:color w:val="000000"/>
          <w:sz w:val="26"/>
          <w:szCs w:val="26"/>
        </w:rPr>
        <w:t xml:space="preserve">надано </w:t>
      </w:r>
      <w:r w:rsidR="00274674" w:rsidRPr="00907FFC">
        <w:rPr>
          <w:color w:val="000000"/>
          <w:sz w:val="26"/>
          <w:szCs w:val="26"/>
        </w:rPr>
        <w:t>інформацію</w:t>
      </w:r>
      <w:r w:rsidRPr="00907FFC">
        <w:rPr>
          <w:color w:val="000000"/>
          <w:sz w:val="26"/>
          <w:szCs w:val="26"/>
        </w:rPr>
        <w:t xml:space="preserve"> стосовно кандидата</w:t>
      </w:r>
      <w:r w:rsidR="00274674" w:rsidRPr="00907FFC">
        <w:rPr>
          <w:color w:val="000000"/>
          <w:sz w:val="26"/>
          <w:szCs w:val="26"/>
        </w:rPr>
        <w:t xml:space="preserve">, </w:t>
      </w:r>
      <w:r w:rsidRPr="00907FFC">
        <w:rPr>
          <w:color w:val="000000"/>
          <w:sz w:val="26"/>
          <w:szCs w:val="26"/>
        </w:rPr>
        <w:t>яка</w:t>
      </w:r>
      <w:r w:rsidR="00C316BD" w:rsidRPr="00907FFC">
        <w:rPr>
          <w:color w:val="000000"/>
          <w:sz w:val="26"/>
          <w:szCs w:val="26"/>
        </w:rPr>
        <w:t xml:space="preserve"> сама по собі не стала підставою для негативного висновку, але </w:t>
      </w:r>
      <w:r w:rsidRPr="00907FFC">
        <w:rPr>
          <w:color w:val="000000"/>
          <w:sz w:val="26"/>
          <w:szCs w:val="26"/>
        </w:rPr>
        <w:t>може вплинути на його оцінювання за критеріями професійної етики</w:t>
      </w:r>
      <w:r w:rsidR="00914F6B" w:rsidRPr="00907FFC">
        <w:rPr>
          <w:color w:val="000000"/>
          <w:sz w:val="26"/>
          <w:szCs w:val="26"/>
        </w:rPr>
        <w:t xml:space="preserve"> та доброчесності</w:t>
      </w:r>
      <w:r w:rsidR="00C316BD" w:rsidRPr="00907FFC">
        <w:rPr>
          <w:color w:val="000000"/>
          <w:sz w:val="26"/>
          <w:szCs w:val="26"/>
        </w:rPr>
        <w:t>, зокрема</w:t>
      </w:r>
      <w:r w:rsidRPr="00907FFC">
        <w:rPr>
          <w:color w:val="000000"/>
          <w:sz w:val="26"/>
          <w:szCs w:val="26"/>
        </w:rPr>
        <w:t>,</w:t>
      </w:r>
      <w:r w:rsidR="00C316BD" w:rsidRPr="00907FFC">
        <w:rPr>
          <w:color w:val="000000"/>
          <w:sz w:val="26"/>
          <w:szCs w:val="26"/>
        </w:rPr>
        <w:t xml:space="preserve"> щодо таких обставин.</w:t>
      </w:r>
    </w:p>
    <w:p w14:paraId="1A890D42" w14:textId="26A08271" w:rsidR="00C65F01" w:rsidRPr="00907FFC" w:rsidRDefault="00274674" w:rsidP="00EC08A9">
      <w:pPr>
        <w:tabs>
          <w:tab w:val="left" w:pos="567"/>
        </w:tabs>
        <w:spacing w:line="276" w:lineRule="auto"/>
        <w:ind w:firstLine="709"/>
        <w:jc w:val="both"/>
        <w:rPr>
          <w:color w:val="000000"/>
          <w:sz w:val="26"/>
          <w:szCs w:val="26"/>
        </w:rPr>
      </w:pPr>
      <w:r w:rsidRPr="00907FFC">
        <w:rPr>
          <w:color w:val="000000"/>
          <w:sz w:val="26"/>
          <w:szCs w:val="26"/>
        </w:rPr>
        <w:t>1.</w:t>
      </w:r>
      <w:r w:rsidR="0091480A" w:rsidRPr="00907FFC">
        <w:rPr>
          <w:color w:val="000000"/>
          <w:sz w:val="26"/>
          <w:szCs w:val="26"/>
        </w:rPr>
        <w:t xml:space="preserve"> </w:t>
      </w:r>
      <w:r w:rsidR="00A2441D" w:rsidRPr="00907FFC">
        <w:rPr>
          <w:color w:val="000000"/>
          <w:sz w:val="26"/>
          <w:szCs w:val="26"/>
        </w:rPr>
        <w:t>Згідно з в</w:t>
      </w:r>
      <w:r w:rsidR="00C65F01" w:rsidRPr="00907FFC">
        <w:rPr>
          <w:color w:val="000000"/>
          <w:sz w:val="26"/>
          <w:szCs w:val="26"/>
        </w:rPr>
        <w:t>ідомост</w:t>
      </w:r>
      <w:r w:rsidR="00A2441D" w:rsidRPr="00907FFC">
        <w:rPr>
          <w:color w:val="000000"/>
          <w:sz w:val="26"/>
          <w:szCs w:val="26"/>
        </w:rPr>
        <w:t>ями</w:t>
      </w:r>
      <w:r w:rsidR="00C65F01" w:rsidRPr="00907FFC">
        <w:rPr>
          <w:color w:val="000000"/>
          <w:sz w:val="26"/>
          <w:szCs w:val="26"/>
        </w:rPr>
        <w:t xml:space="preserve"> Єдиного державного реєстру судових рішень (далі — ЄДРСР) </w:t>
      </w:r>
      <w:r w:rsidR="0092291D" w:rsidRPr="00907FFC">
        <w:rPr>
          <w:color w:val="000000"/>
          <w:sz w:val="26"/>
          <w:szCs w:val="26"/>
        </w:rPr>
        <w:t>к</w:t>
      </w:r>
      <w:r w:rsidR="00C65F01" w:rsidRPr="00907FFC">
        <w:rPr>
          <w:color w:val="000000"/>
          <w:sz w:val="26"/>
          <w:szCs w:val="26"/>
        </w:rPr>
        <w:t xml:space="preserve">андидат розглянув 820 справ про </w:t>
      </w:r>
      <w:r w:rsidR="00060A10" w:rsidRPr="00907FFC">
        <w:rPr>
          <w:color w:val="000000"/>
          <w:sz w:val="26"/>
          <w:szCs w:val="26"/>
        </w:rPr>
        <w:t>адміністративні правопорушення, передбачені</w:t>
      </w:r>
      <w:r w:rsidR="00C65F01" w:rsidRPr="00907FFC">
        <w:rPr>
          <w:color w:val="000000"/>
          <w:sz w:val="26"/>
          <w:szCs w:val="26"/>
        </w:rPr>
        <w:t xml:space="preserve"> ст</w:t>
      </w:r>
      <w:r w:rsidR="0092291D" w:rsidRPr="00907FFC">
        <w:rPr>
          <w:color w:val="000000"/>
          <w:sz w:val="26"/>
          <w:szCs w:val="26"/>
        </w:rPr>
        <w:t>аттею</w:t>
      </w:r>
      <w:r w:rsidR="00914F6B" w:rsidRPr="00907FFC">
        <w:rPr>
          <w:color w:val="000000"/>
          <w:sz w:val="26"/>
          <w:szCs w:val="26"/>
        </w:rPr>
        <w:t xml:space="preserve"> 173</w:t>
      </w:r>
      <w:r w:rsidR="00C65F01" w:rsidRPr="00907FFC">
        <w:rPr>
          <w:color w:val="000000"/>
          <w:sz w:val="26"/>
          <w:szCs w:val="26"/>
          <w:vertAlign w:val="superscript"/>
        </w:rPr>
        <w:t xml:space="preserve">2 </w:t>
      </w:r>
      <w:r w:rsidR="00060A10" w:rsidRPr="00907FFC">
        <w:rPr>
          <w:color w:val="000000"/>
          <w:sz w:val="26"/>
          <w:szCs w:val="26"/>
        </w:rPr>
        <w:t>Кодексу України про адміністративні правопорушення (далі</w:t>
      </w:r>
      <w:r w:rsidR="005E4D26" w:rsidRPr="00907FFC">
        <w:rPr>
          <w:color w:val="000000"/>
          <w:sz w:val="26"/>
          <w:szCs w:val="26"/>
        </w:rPr>
        <w:t> </w:t>
      </w:r>
      <w:r w:rsidR="00060A10" w:rsidRPr="00907FFC">
        <w:rPr>
          <w:color w:val="000000"/>
          <w:sz w:val="26"/>
          <w:szCs w:val="26"/>
        </w:rPr>
        <w:t xml:space="preserve">– </w:t>
      </w:r>
      <w:r w:rsidR="00C65F01" w:rsidRPr="00907FFC">
        <w:rPr>
          <w:color w:val="000000"/>
          <w:sz w:val="26"/>
          <w:szCs w:val="26"/>
        </w:rPr>
        <w:t>КУпАП</w:t>
      </w:r>
      <w:r w:rsidR="00060A10" w:rsidRPr="00907FFC">
        <w:rPr>
          <w:color w:val="000000"/>
          <w:sz w:val="26"/>
          <w:szCs w:val="26"/>
        </w:rPr>
        <w:t>)</w:t>
      </w:r>
      <w:r w:rsidR="00576E00" w:rsidRPr="00907FFC">
        <w:rPr>
          <w:color w:val="000000"/>
          <w:sz w:val="26"/>
          <w:szCs w:val="26"/>
        </w:rPr>
        <w:t xml:space="preserve"> (вчинення домашнього насильства)</w:t>
      </w:r>
      <w:r w:rsidR="00C65F01" w:rsidRPr="00907FFC">
        <w:rPr>
          <w:color w:val="000000"/>
          <w:sz w:val="26"/>
          <w:szCs w:val="26"/>
        </w:rPr>
        <w:t xml:space="preserve">, з яких </w:t>
      </w:r>
      <w:r w:rsidR="00057321" w:rsidRPr="00907FFC">
        <w:rPr>
          <w:color w:val="000000"/>
          <w:sz w:val="26"/>
          <w:szCs w:val="26"/>
        </w:rPr>
        <w:t xml:space="preserve">у 59 справах </w:t>
      </w:r>
      <w:r w:rsidR="00C65F01" w:rsidRPr="00907FFC">
        <w:rPr>
          <w:color w:val="000000"/>
          <w:sz w:val="26"/>
          <w:szCs w:val="26"/>
        </w:rPr>
        <w:t xml:space="preserve">закрив провадження </w:t>
      </w:r>
      <w:r w:rsidR="00057321" w:rsidRPr="00907FFC">
        <w:rPr>
          <w:color w:val="000000"/>
          <w:sz w:val="26"/>
          <w:szCs w:val="26"/>
        </w:rPr>
        <w:t>у</w:t>
      </w:r>
      <w:r w:rsidR="00C65F01" w:rsidRPr="00907FFC">
        <w:rPr>
          <w:color w:val="000000"/>
          <w:sz w:val="26"/>
          <w:szCs w:val="26"/>
        </w:rPr>
        <w:t xml:space="preserve"> зв’язку із закінченням строків </w:t>
      </w:r>
      <w:r w:rsidR="00060A10" w:rsidRPr="00907FFC">
        <w:rPr>
          <w:color w:val="000000"/>
          <w:sz w:val="26"/>
          <w:szCs w:val="26"/>
        </w:rPr>
        <w:t xml:space="preserve">накладення </w:t>
      </w:r>
      <w:r w:rsidR="00C65F01" w:rsidRPr="00907FFC">
        <w:rPr>
          <w:color w:val="000000"/>
          <w:sz w:val="26"/>
          <w:szCs w:val="26"/>
        </w:rPr>
        <w:t>адміністративно</w:t>
      </w:r>
      <w:r w:rsidR="00060A10" w:rsidRPr="00907FFC">
        <w:rPr>
          <w:color w:val="000000"/>
          <w:sz w:val="26"/>
          <w:szCs w:val="26"/>
        </w:rPr>
        <w:t>го стягнення</w:t>
      </w:r>
      <w:r w:rsidR="00C65F01" w:rsidRPr="00907FFC">
        <w:rPr>
          <w:color w:val="000000"/>
          <w:sz w:val="26"/>
          <w:szCs w:val="26"/>
        </w:rPr>
        <w:t>, що з боку стороннього спостерігача виглядає досить сумнівним.</w:t>
      </w:r>
    </w:p>
    <w:p w14:paraId="0DE1C784" w14:textId="2657C4E9" w:rsidR="00DC7B57" w:rsidRPr="00907FFC" w:rsidRDefault="00057321" w:rsidP="00EC08A9">
      <w:pPr>
        <w:tabs>
          <w:tab w:val="left" w:pos="567"/>
        </w:tabs>
        <w:spacing w:line="276" w:lineRule="auto"/>
        <w:ind w:firstLine="709"/>
        <w:jc w:val="both"/>
        <w:rPr>
          <w:color w:val="000000"/>
          <w:sz w:val="26"/>
          <w:szCs w:val="26"/>
        </w:rPr>
      </w:pPr>
      <w:r w:rsidRPr="00907FFC">
        <w:rPr>
          <w:color w:val="000000"/>
          <w:sz w:val="26"/>
          <w:szCs w:val="26"/>
        </w:rPr>
        <w:t>Так,</w:t>
      </w:r>
      <w:r w:rsidR="00C65F01" w:rsidRPr="00907FFC">
        <w:rPr>
          <w:color w:val="000000"/>
          <w:sz w:val="26"/>
          <w:szCs w:val="26"/>
        </w:rPr>
        <w:t xml:space="preserve"> у 15 справах</w:t>
      </w:r>
      <w:r w:rsidR="00FB088E" w:rsidRPr="00907FFC">
        <w:rPr>
          <w:color w:val="000000"/>
          <w:sz w:val="26"/>
          <w:szCs w:val="26"/>
        </w:rPr>
        <w:t xml:space="preserve"> провадження</w:t>
      </w:r>
      <w:r w:rsidR="005E4D26" w:rsidRPr="00907FFC">
        <w:rPr>
          <w:color w:val="000000"/>
          <w:sz w:val="26"/>
          <w:szCs w:val="26"/>
        </w:rPr>
        <w:t xml:space="preserve"> закрито в</w:t>
      </w:r>
      <w:r w:rsidR="00C65F01" w:rsidRPr="00907FFC">
        <w:rPr>
          <w:color w:val="000000"/>
          <w:sz w:val="26"/>
          <w:szCs w:val="26"/>
        </w:rPr>
        <w:t xml:space="preserve"> зв’язку із закінченням строків накладення адміністративного стягнення, хоча з моменту надходження матеріалів про адміністративн</w:t>
      </w:r>
      <w:r w:rsidR="00A2441D" w:rsidRPr="00907FFC">
        <w:rPr>
          <w:color w:val="000000"/>
          <w:sz w:val="26"/>
          <w:szCs w:val="26"/>
        </w:rPr>
        <w:t>е</w:t>
      </w:r>
      <w:r w:rsidR="00FB088E" w:rsidRPr="00907FFC">
        <w:rPr>
          <w:color w:val="000000"/>
          <w:sz w:val="26"/>
          <w:szCs w:val="26"/>
        </w:rPr>
        <w:t xml:space="preserve"> правопорушення до суду </w:t>
      </w:r>
      <w:r w:rsidR="00C65F01" w:rsidRPr="00907FFC">
        <w:rPr>
          <w:color w:val="000000"/>
          <w:sz w:val="26"/>
          <w:szCs w:val="26"/>
        </w:rPr>
        <w:t xml:space="preserve">було достатньо часу для їх розгляду. Також </w:t>
      </w:r>
      <w:r w:rsidR="00FB088E" w:rsidRPr="00907FFC">
        <w:rPr>
          <w:color w:val="000000"/>
          <w:sz w:val="26"/>
          <w:szCs w:val="26"/>
        </w:rPr>
        <w:t>к</w:t>
      </w:r>
      <w:r w:rsidR="00C65F01" w:rsidRPr="00907FFC">
        <w:rPr>
          <w:color w:val="000000"/>
          <w:sz w:val="26"/>
          <w:szCs w:val="26"/>
        </w:rPr>
        <w:t>андидат направив на доопрацювання правоохоронним орга</w:t>
      </w:r>
      <w:r w:rsidR="00FB088E" w:rsidRPr="00907FFC">
        <w:rPr>
          <w:color w:val="000000"/>
          <w:sz w:val="26"/>
          <w:szCs w:val="26"/>
        </w:rPr>
        <w:t xml:space="preserve">нам 44 </w:t>
      </w:r>
      <w:r w:rsidR="005E4D26" w:rsidRPr="00907FFC">
        <w:rPr>
          <w:color w:val="000000"/>
          <w:sz w:val="26"/>
          <w:szCs w:val="26"/>
        </w:rPr>
        <w:t>матеріали (</w:t>
      </w:r>
      <w:r w:rsidR="00FB088E" w:rsidRPr="00907FFC">
        <w:rPr>
          <w:color w:val="000000"/>
          <w:sz w:val="26"/>
          <w:szCs w:val="26"/>
        </w:rPr>
        <w:t>справи</w:t>
      </w:r>
      <w:r w:rsidR="005E4D26" w:rsidRPr="00907FFC">
        <w:rPr>
          <w:color w:val="000000"/>
          <w:sz w:val="26"/>
          <w:szCs w:val="26"/>
        </w:rPr>
        <w:t>)</w:t>
      </w:r>
      <w:r w:rsidR="00FB088E" w:rsidRPr="00907FFC">
        <w:rPr>
          <w:color w:val="000000"/>
          <w:sz w:val="26"/>
          <w:szCs w:val="26"/>
        </w:rPr>
        <w:t xml:space="preserve">, які надалі </w:t>
      </w:r>
      <w:r w:rsidR="0092291D" w:rsidRPr="00907FFC">
        <w:rPr>
          <w:color w:val="000000"/>
          <w:sz w:val="26"/>
          <w:szCs w:val="26"/>
        </w:rPr>
        <w:t>закрит</w:t>
      </w:r>
      <w:r w:rsidR="00060A10" w:rsidRPr="00907FFC">
        <w:rPr>
          <w:color w:val="000000"/>
          <w:sz w:val="26"/>
          <w:szCs w:val="26"/>
        </w:rPr>
        <w:t>о</w:t>
      </w:r>
      <w:r w:rsidR="0092291D" w:rsidRPr="00907FFC">
        <w:rPr>
          <w:color w:val="000000"/>
          <w:sz w:val="26"/>
          <w:szCs w:val="26"/>
        </w:rPr>
        <w:t xml:space="preserve"> за </w:t>
      </w:r>
      <w:proofErr w:type="spellStart"/>
      <w:r w:rsidR="005E4D26" w:rsidRPr="00907FFC">
        <w:rPr>
          <w:color w:val="000000"/>
          <w:sz w:val="26"/>
          <w:szCs w:val="26"/>
        </w:rPr>
        <w:t>спливом</w:t>
      </w:r>
      <w:proofErr w:type="spellEnd"/>
      <w:r w:rsidR="005E4D26" w:rsidRPr="00907FFC">
        <w:rPr>
          <w:color w:val="000000"/>
          <w:sz w:val="26"/>
          <w:szCs w:val="26"/>
        </w:rPr>
        <w:t xml:space="preserve"> </w:t>
      </w:r>
      <w:r w:rsidR="0092291D" w:rsidRPr="00907FFC">
        <w:rPr>
          <w:color w:val="000000"/>
          <w:sz w:val="26"/>
          <w:szCs w:val="26"/>
        </w:rPr>
        <w:t>строк</w:t>
      </w:r>
      <w:r w:rsidR="005E4D26" w:rsidRPr="00907FFC">
        <w:rPr>
          <w:color w:val="000000"/>
          <w:sz w:val="26"/>
          <w:szCs w:val="26"/>
        </w:rPr>
        <w:t>ів</w:t>
      </w:r>
      <w:r w:rsidR="0092291D" w:rsidRPr="00907FFC">
        <w:rPr>
          <w:color w:val="000000"/>
          <w:sz w:val="26"/>
          <w:szCs w:val="26"/>
        </w:rPr>
        <w:t xml:space="preserve">, оскільки повторно </w:t>
      </w:r>
      <w:r w:rsidR="00FB088E" w:rsidRPr="00907FFC">
        <w:rPr>
          <w:color w:val="000000"/>
          <w:sz w:val="26"/>
          <w:szCs w:val="26"/>
        </w:rPr>
        <w:t xml:space="preserve">ці справи </w:t>
      </w:r>
      <w:r w:rsidR="0092291D" w:rsidRPr="00907FFC">
        <w:rPr>
          <w:color w:val="000000"/>
          <w:sz w:val="26"/>
          <w:szCs w:val="26"/>
        </w:rPr>
        <w:t>надходили до суду в останні дні закінч</w:t>
      </w:r>
      <w:r w:rsidR="004C77E6" w:rsidRPr="00907FFC">
        <w:rPr>
          <w:color w:val="000000"/>
          <w:sz w:val="26"/>
          <w:szCs w:val="26"/>
        </w:rPr>
        <w:t>ення</w:t>
      </w:r>
      <w:r w:rsidR="0092291D" w:rsidRPr="00907FFC">
        <w:rPr>
          <w:color w:val="000000"/>
          <w:sz w:val="26"/>
          <w:szCs w:val="26"/>
        </w:rPr>
        <w:t xml:space="preserve"> строк</w:t>
      </w:r>
      <w:r w:rsidR="004C77E6" w:rsidRPr="00907FFC">
        <w:rPr>
          <w:color w:val="000000"/>
          <w:sz w:val="26"/>
          <w:szCs w:val="26"/>
        </w:rPr>
        <w:t>ів</w:t>
      </w:r>
      <w:r w:rsidR="0092291D" w:rsidRPr="00907FFC">
        <w:rPr>
          <w:color w:val="000000"/>
          <w:sz w:val="26"/>
          <w:szCs w:val="26"/>
        </w:rPr>
        <w:t xml:space="preserve"> або вже після їх закінчення.</w:t>
      </w:r>
    </w:p>
    <w:p w14:paraId="0845C8EC" w14:textId="6552EFB6" w:rsidR="0092291D" w:rsidRPr="00907FFC" w:rsidRDefault="000A6958" w:rsidP="00EC08A9">
      <w:pPr>
        <w:tabs>
          <w:tab w:val="left" w:pos="567"/>
        </w:tabs>
        <w:spacing w:line="276" w:lineRule="auto"/>
        <w:ind w:firstLine="709"/>
        <w:jc w:val="both"/>
        <w:rPr>
          <w:color w:val="000000"/>
          <w:sz w:val="26"/>
          <w:szCs w:val="26"/>
        </w:rPr>
      </w:pPr>
      <w:r w:rsidRPr="00907FFC">
        <w:rPr>
          <w:color w:val="000000"/>
          <w:sz w:val="26"/>
          <w:szCs w:val="26"/>
        </w:rPr>
        <w:t>П</w:t>
      </w:r>
      <w:r w:rsidR="00FB088E" w:rsidRPr="00907FFC">
        <w:rPr>
          <w:color w:val="000000"/>
          <w:sz w:val="26"/>
          <w:szCs w:val="26"/>
        </w:rPr>
        <w:t xml:space="preserve">роаналізувавши зміст судових </w:t>
      </w:r>
      <w:r w:rsidR="0092291D" w:rsidRPr="00907FFC">
        <w:rPr>
          <w:color w:val="000000"/>
          <w:sz w:val="26"/>
          <w:szCs w:val="26"/>
        </w:rPr>
        <w:t xml:space="preserve">рішень </w:t>
      </w:r>
      <w:r w:rsidR="00FB088E" w:rsidRPr="00907FFC">
        <w:rPr>
          <w:color w:val="000000"/>
          <w:sz w:val="26"/>
          <w:szCs w:val="26"/>
        </w:rPr>
        <w:t>вказаної категорії справ</w:t>
      </w:r>
      <w:r w:rsidRPr="00907FFC">
        <w:rPr>
          <w:color w:val="000000"/>
          <w:sz w:val="26"/>
          <w:szCs w:val="26"/>
        </w:rPr>
        <w:t xml:space="preserve"> ГРД</w:t>
      </w:r>
      <w:r w:rsidR="00FB088E" w:rsidRPr="00907FFC">
        <w:rPr>
          <w:color w:val="000000"/>
          <w:sz w:val="26"/>
          <w:szCs w:val="26"/>
        </w:rPr>
        <w:t xml:space="preserve"> дій</w:t>
      </w:r>
      <w:r w:rsidR="0092291D" w:rsidRPr="00907FFC">
        <w:rPr>
          <w:color w:val="000000"/>
          <w:sz w:val="26"/>
          <w:szCs w:val="26"/>
        </w:rPr>
        <w:t xml:space="preserve">шла висновку, що значна кількість </w:t>
      </w:r>
      <w:r w:rsidRPr="00907FFC">
        <w:rPr>
          <w:color w:val="000000"/>
          <w:sz w:val="26"/>
          <w:szCs w:val="26"/>
        </w:rPr>
        <w:t>справ</w:t>
      </w:r>
      <w:r w:rsidR="0092291D" w:rsidRPr="00907FFC">
        <w:rPr>
          <w:color w:val="000000"/>
          <w:sz w:val="26"/>
          <w:szCs w:val="26"/>
        </w:rPr>
        <w:t xml:space="preserve"> про адміністративні правопорушення,</w:t>
      </w:r>
      <w:r w:rsidR="00FB088E" w:rsidRPr="00907FFC">
        <w:rPr>
          <w:color w:val="000000"/>
          <w:sz w:val="26"/>
          <w:szCs w:val="26"/>
        </w:rPr>
        <w:t xml:space="preserve"> передбачені статтею 173</w:t>
      </w:r>
      <w:r w:rsidR="00FB088E" w:rsidRPr="00907FFC">
        <w:rPr>
          <w:color w:val="000000"/>
          <w:sz w:val="26"/>
          <w:szCs w:val="26"/>
          <w:vertAlign w:val="superscript"/>
        </w:rPr>
        <w:t>2</w:t>
      </w:r>
      <w:r w:rsidR="00FB088E" w:rsidRPr="00907FFC">
        <w:rPr>
          <w:color w:val="000000"/>
          <w:sz w:val="26"/>
          <w:szCs w:val="26"/>
        </w:rPr>
        <w:t xml:space="preserve"> КУпАП,</w:t>
      </w:r>
      <w:r w:rsidR="0092291D" w:rsidRPr="00907FFC">
        <w:rPr>
          <w:color w:val="000000"/>
          <w:sz w:val="26"/>
          <w:szCs w:val="26"/>
        </w:rPr>
        <w:t xml:space="preserve"> </w:t>
      </w:r>
      <w:r w:rsidR="00FB088E" w:rsidRPr="00907FFC">
        <w:rPr>
          <w:color w:val="000000"/>
          <w:sz w:val="26"/>
          <w:szCs w:val="26"/>
        </w:rPr>
        <w:t>розглянутих суддею Червоненком Д.В.</w:t>
      </w:r>
      <w:r w:rsidR="0092291D" w:rsidRPr="00907FFC">
        <w:rPr>
          <w:color w:val="000000"/>
          <w:sz w:val="26"/>
          <w:szCs w:val="26"/>
        </w:rPr>
        <w:t>, надійшл</w:t>
      </w:r>
      <w:r w:rsidRPr="00907FFC">
        <w:rPr>
          <w:color w:val="000000"/>
          <w:sz w:val="26"/>
          <w:szCs w:val="26"/>
        </w:rPr>
        <w:t>а</w:t>
      </w:r>
      <w:r w:rsidR="0092291D" w:rsidRPr="00907FFC">
        <w:rPr>
          <w:color w:val="000000"/>
          <w:sz w:val="26"/>
          <w:szCs w:val="26"/>
        </w:rPr>
        <w:t xml:space="preserve"> до суду після закінчення строків накладення адміністративного стягнення. </w:t>
      </w:r>
      <w:r w:rsidRPr="00907FFC">
        <w:rPr>
          <w:color w:val="000000"/>
          <w:sz w:val="26"/>
          <w:szCs w:val="26"/>
        </w:rPr>
        <w:t>Однак</w:t>
      </w:r>
      <w:r w:rsidR="0092291D" w:rsidRPr="00907FFC">
        <w:rPr>
          <w:color w:val="000000"/>
          <w:sz w:val="26"/>
          <w:szCs w:val="26"/>
        </w:rPr>
        <w:t xml:space="preserve">, на думку ГРД, кандидат під час розгляду </w:t>
      </w:r>
      <w:r w:rsidRPr="00907FFC">
        <w:rPr>
          <w:color w:val="000000"/>
          <w:sz w:val="26"/>
          <w:szCs w:val="26"/>
        </w:rPr>
        <w:t xml:space="preserve">справ цієї </w:t>
      </w:r>
      <w:r w:rsidR="0092291D" w:rsidRPr="00907FFC">
        <w:rPr>
          <w:color w:val="000000"/>
          <w:sz w:val="26"/>
          <w:szCs w:val="26"/>
        </w:rPr>
        <w:t>категорії застосовував різний підхід, керуючись частиною другою статті 277 КУпАП</w:t>
      </w:r>
      <w:r w:rsidR="004C77E6" w:rsidRPr="00907FFC">
        <w:rPr>
          <w:color w:val="000000"/>
          <w:sz w:val="26"/>
          <w:szCs w:val="26"/>
        </w:rPr>
        <w:t>, оскільки</w:t>
      </w:r>
      <w:r w:rsidRPr="00907FFC">
        <w:rPr>
          <w:color w:val="000000"/>
          <w:sz w:val="26"/>
          <w:szCs w:val="26"/>
        </w:rPr>
        <w:t xml:space="preserve"> в одних випадках закривав провадження одразу, </w:t>
      </w:r>
      <w:r w:rsidR="004C77E6" w:rsidRPr="00907FFC">
        <w:rPr>
          <w:color w:val="000000"/>
          <w:sz w:val="26"/>
          <w:szCs w:val="26"/>
        </w:rPr>
        <w:t>в</w:t>
      </w:r>
      <w:r w:rsidRPr="00907FFC">
        <w:rPr>
          <w:color w:val="000000"/>
          <w:sz w:val="26"/>
          <w:szCs w:val="26"/>
        </w:rPr>
        <w:t xml:space="preserve"> інших – направляв матеріали на доопрацювання</w:t>
      </w:r>
      <w:r w:rsidR="0092291D" w:rsidRPr="00907FFC">
        <w:rPr>
          <w:color w:val="000000"/>
          <w:sz w:val="26"/>
          <w:szCs w:val="26"/>
        </w:rPr>
        <w:t>.</w:t>
      </w:r>
      <w:r w:rsidRPr="00907FFC">
        <w:rPr>
          <w:color w:val="000000"/>
          <w:sz w:val="26"/>
          <w:szCs w:val="26"/>
        </w:rPr>
        <w:t xml:space="preserve"> </w:t>
      </w:r>
      <w:r w:rsidR="00225C94" w:rsidRPr="00907FFC">
        <w:rPr>
          <w:color w:val="000000"/>
          <w:sz w:val="26"/>
          <w:szCs w:val="26"/>
        </w:rPr>
        <w:t>(</w:t>
      </w:r>
      <w:r w:rsidRPr="00907FFC">
        <w:rPr>
          <w:color w:val="000000"/>
          <w:sz w:val="26"/>
          <w:szCs w:val="26"/>
        </w:rPr>
        <w:t xml:space="preserve">Інформацію </w:t>
      </w:r>
      <w:r w:rsidR="00225C94" w:rsidRPr="00907FFC">
        <w:rPr>
          <w:color w:val="000000"/>
          <w:sz w:val="26"/>
          <w:szCs w:val="26"/>
        </w:rPr>
        <w:t>щодо 59 справ про адміністративні правопорушення, передбачені статтею 173</w:t>
      </w:r>
      <w:r w:rsidR="00225C94" w:rsidRPr="00907FFC">
        <w:rPr>
          <w:color w:val="000000"/>
          <w:sz w:val="26"/>
          <w:szCs w:val="26"/>
          <w:vertAlign w:val="superscript"/>
        </w:rPr>
        <w:t xml:space="preserve">2 </w:t>
      </w:r>
      <w:r w:rsidR="00225C94" w:rsidRPr="00907FFC">
        <w:rPr>
          <w:color w:val="000000"/>
          <w:sz w:val="26"/>
          <w:szCs w:val="26"/>
        </w:rPr>
        <w:t>КУпАП, ГРД виклал</w:t>
      </w:r>
      <w:r w:rsidR="004C77E6" w:rsidRPr="00907FFC">
        <w:rPr>
          <w:color w:val="000000"/>
          <w:sz w:val="26"/>
          <w:szCs w:val="26"/>
        </w:rPr>
        <w:t>а</w:t>
      </w:r>
      <w:r w:rsidR="00225C94" w:rsidRPr="00907FFC">
        <w:rPr>
          <w:color w:val="000000"/>
          <w:sz w:val="26"/>
          <w:szCs w:val="26"/>
        </w:rPr>
        <w:t xml:space="preserve"> в Таблиці 1</w:t>
      </w:r>
      <w:r w:rsidR="004C77E6" w:rsidRPr="00907FFC">
        <w:rPr>
          <w:color w:val="000000"/>
          <w:sz w:val="26"/>
          <w:szCs w:val="26"/>
        </w:rPr>
        <w:t xml:space="preserve"> де</w:t>
      </w:r>
      <w:r w:rsidR="00225C94" w:rsidRPr="00907FFC">
        <w:rPr>
          <w:color w:val="000000"/>
          <w:sz w:val="26"/>
          <w:szCs w:val="26"/>
        </w:rPr>
        <w:t xml:space="preserve"> по кожній справі наведено дані (дати) про вчинення пр</w:t>
      </w:r>
      <w:r w:rsidR="004C77E6" w:rsidRPr="00907FFC">
        <w:rPr>
          <w:color w:val="000000"/>
          <w:sz w:val="26"/>
          <w:szCs w:val="26"/>
        </w:rPr>
        <w:t xml:space="preserve">авопорушення, </w:t>
      </w:r>
      <w:r w:rsidR="004C77E6" w:rsidRPr="00907FFC">
        <w:rPr>
          <w:color w:val="000000"/>
          <w:sz w:val="26"/>
          <w:szCs w:val="26"/>
        </w:rPr>
        <w:lastRenderedPageBreak/>
        <w:t>надходження справи</w:t>
      </w:r>
      <w:r w:rsidR="00225C94" w:rsidRPr="00907FFC">
        <w:rPr>
          <w:color w:val="000000"/>
          <w:sz w:val="26"/>
          <w:szCs w:val="26"/>
        </w:rPr>
        <w:t xml:space="preserve"> до суду, ухвалення постанови про закриття провадження або направлення на доопрацювання, а також кількість днів </w:t>
      </w:r>
      <w:r w:rsidR="004C77E6" w:rsidRPr="00907FFC">
        <w:rPr>
          <w:color w:val="000000"/>
          <w:sz w:val="26"/>
          <w:szCs w:val="26"/>
        </w:rPr>
        <w:t>і</w:t>
      </w:r>
      <w:r w:rsidR="00225C94" w:rsidRPr="00907FFC">
        <w:rPr>
          <w:color w:val="000000"/>
          <w:sz w:val="26"/>
          <w:szCs w:val="26"/>
        </w:rPr>
        <w:t xml:space="preserve">з моменту вчинення </w:t>
      </w:r>
      <w:r w:rsidRPr="00907FFC">
        <w:rPr>
          <w:color w:val="000000"/>
          <w:sz w:val="26"/>
          <w:szCs w:val="26"/>
        </w:rPr>
        <w:t>пр</w:t>
      </w:r>
      <w:r w:rsidR="00225C94" w:rsidRPr="00907FFC">
        <w:rPr>
          <w:color w:val="000000"/>
          <w:sz w:val="26"/>
          <w:szCs w:val="26"/>
        </w:rPr>
        <w:t xml:space="preserve">авопорушення та надходження матеріалів до суду). </w:t>
      </w:r>
    </w:p>
    <w:p w14:paraId="7C471145" w14:textId="6DCF5B01" w:rsidR="0092291D" w:rsidRPr="00907FFC" w:rsidRDefault="0092291D" w:rsidP="00EC08A9">
      <w:pPr>
        <w:tabs>
          <w:tab w:val="left" w:pos="567"/>
        </w:tabs>
        <w:spacing w:line="276" w:lineRule="auto"/>
        <w:ind w:firstLine="709"/>
        <w:jc w:val="both"/>
        <w:rPr>
          <w:color w:val="000000"/>
          <w:sz w:val="26"/>
          <w:szCs w:val="26"/>
        </w:rPr>
      </w:pPr>
      <w:r w:rsidRPr="00907FFC">
        <w:rPr>
          <w:color w:val="000000"/>
          <w:sz w:val="26"/>
          <w:szCs w:val="26"/>
        </w:rPr>
        <w:t>На переконання Г</w:t>
      </w:r>
      <w:r w:rsidR="00181B83" w:rsidRPr="00907FFC">
        <w:rPr>
          <w:color w:val="000000"/>
          <w:sz w:val="26"/>
          <w:szCs w:val="26"/>
        </w:rPr>
        <w:t>РД</w:t>
      </w:r>
      <w:r w:rsidRPr="00907FFC">
        <w:rPr>
          <w:color w:val="000000"/>
          <w:sz w:val="26"/>
          <w:szCs w:val="26"/>
        </w:rPr>
        <w:t xml:space="preserve">, дії </w:t>
      </w:r>
      <w:r w:rsidR="00C07358" w:rsidRPr="00907FFC">
        <w:rPr>
          <w:color w:val="000000"/>
          <w:sz w:val="26"/>
          <w:szCs w:val="26"/>
        </w:rPr>
        <w:t>к</w:t>
      </w:r>
      <w:r w:rsidRPr="00907FFC">
        <w:rPr>
          <w:color w:val="000000"/>
          <w:sz w:val="26"/>
          <w:szCs w:val="26"/>
        </w:rPr>
        <w:t>андидата під час прийняття</w:t>
      </w:r>
      <w:r w:rsidR="00A2441D" w:rsidRPr="00907FFC">
        <w:rPr>
          <w:color w:val="000000"/>
          <w:sz w:val="26"/>
          <w:szCs w:val="26"/>
        </w:rPr>
        <w:t xml:space="preserve"> </w:t>
      </w:r>
      <w:r w:rsidRPr="00907FFC">
        <w:rPr>
          <w:color w:val="000000"/>
          <w:sz w:val="26"/>
          <w:szCs w:val="26"/>
        </w:rPr>
        <w:t>рішень у справах відповідної категорії виглядають непослідовними. За наявності</w:t>
      </w:r>
      <w:r w:rsidR="00A2441D" w:rsidRPr="00907FFC">
        <w:rPr>
          <w:color w:val="000000"/>
          <w:sz w:val="26"/>
          <w:szCs w:val="26"/>
        </w:rPr>
        <w:t xml:space="preserve"> </w:t>
      </w:r>
      <w:r w:rsidRPr="00907FFC">
        <w:rPr>
          <w:color w:val="000000"/>
          <w:sz w:val="26"/>
          <w:szCs w:val="26"/>
        </w:rPr>
        <w:t>подібних процесуальних недоліків в одних випадках</w:t>
      </w:r>
      <w:r w:rsidR="00C07358" w:rsidRPr="00907FFC">
        <w:rPr>
          <w:color w:val="000000"/>
          <w:sz w:val="26"/>
          <w:szCs w:val="26"/>
        </w:rPr>
        <w:t xml:space="preserve"> суддя повертав</w:t>
      </w:r>
      <w:r w:rsidRPr="00907FFC">
        <w:rPr>
          <w:color w:val="000000"/>
          <w:sz w:val="26"/>
          <w:szCs w:val="26"/>
        </w:rPr>
        <w:t xml:space="preserve"> матеріали</w:t>
      </w:r>
      <w:r w:rsidR="00C07358" w:rsidRPr="00907FFC">
        <w:rPr>
          <w:color w:val="000000"/>
          <w:sz w:val="26"/>
          <w:szCs w:val="26"/>
        </w:rPr>
        <w:t xml:space="preserve"> </w:t>
      </w:r>
      <w:r w:rsidRPr="00907FFC">
        <w:rPr>
          <w:color w:val="000000"/>
          <w:sz w:val="26"/>
          <w:szCs w:val="26"/>
        </w:rPr>
        <w:t xml:space="preserve">на доопрацювання, тоді як в інших </w:t>
      </w:r>
      <w:r w:rsidR="00C07358" w:rsidRPr="00907FFC">
        <w:rPr>
          <w:color w:val="000000"/>
          <w:sz w:val="26"/>
          <w:szCs w:val="26"/>
        </w:rPr>
        <w:t xml:space="preserve">– </w:t>
      </w:r>
      <w:r w:rsidRPr="00907FFC">
        <w:rPr>
          <w:color w:val="000000"/>
          <w:sz w:val="26"/>
          <w:szCs w:val="26"/>
        </w:rPr>
        <w:t>розглядав по суті або закривав провадження з інших підстав. Така відмінність у процесуальних рішеннях може свідчити про відсутність єдиного підходу до оцінки процесуальних порушень.</w:t>
      </w:r>
    </w:p>
    <w:p w14:paraId="4D6E8CF6" w14:textId="77777777" w:rsidR="0092291D" w:rsidRPr="00907FFC" w:rsidRDefault="0092291D" w:rsidP="00EC08A9">
      <w:pPr>
        <w:tabs>
          <w:tab w:val="left" w:pos="567"/>
        </w:tabs>
        <w:spacing w:line="276" w:lineRule="auto"/>
        <w:ind w:firstLine="709"/>
        <w:jc w:val="both"/>
        <w:rPr>
          <w:color w:val="000000"/>
          <w:sz w:val="26"/>
          <w:szCs w:val="26"/>
        </w:rPr>
      </w:pPr>
      <w:r w:rsidRPr="00907FFC">
        <w:rPr>
          <w:color w:val="000000"/>
          <w:sz w:val="26"/>
          <w:szCs w:val="26"/>
        </w:rPr>
        <w:t>Повернення матеріалів на доопрацювання без достатньо обґрунтованих підстав може створювати передумови для спливу строків накладення адміністративного стягнення, що, як наслідок, призводить до уникнення особами відповідальності за вчинені дії.</w:t>
      </w:r>
    </w:p>
    <w:p w14:paraId="25228DD0" w14:textId="77777777" w:rsidR="0092291D" w:rsidRPr="00907FFC" w:rsidRDefault="0092291D" w:rsidP="00EC08A9">
      <w:pPr>
        <w:tabs>
          <w:tab w:val="left" w:pos="567"/>
        </w:tabs>
        <w:spacing w:line="276" w:lineRule="auto"/>
        <w:ind w:firstLine="709"/>
        <w:jc w:val="both"/>
        <w:rPr>
          <w:color w:val="000000"/>
          <w:sz w:val="26"/>
          <w:szCs w:val="26"/>
        </w:rPr>
      </w:pPr>
      <w:r w:rsidRPr="00907FFC">
        <w:rPr>
          <w:color w:val="000000"/>
          <w:sz w:val="26"/>
          <w:szCs w:val="26"/>
        </w:rPr>
        <w:t>Категорія справ про домашнє насильство є однією з соціально чутливих та потребує оперативного, послідовного й ефективного судового реагування з метою належного захисту прав постраждалих осіб, забезпечення принципу невідворотності відповідальності, запобігання повторності правопорушень та гарантування підвищеного рівня захищеності потерпілих.</w:t>
      </w:r>
    </w:p>
    <w:p w14:paraId="39A7333D" w14:textId="77777777" w:rsidR="0092291D" w:rsidRPr="00907FFC" w:rsidRDefault="0092291D" w:rsidP="00EC08A9">
      <w:pPr>
        <w:tabs>
          <w:tab w:val="left" w:pos="567"/>
        </w:tabs>
        <w:spacing w:line="276" w:lineRule="auto"/>
        <w:ind w:firstLine="709"/>
        <w:jc w:val="both"/>
        <w:rPr>
          <w:color w:val="000000"/>
          <w:sz w:val="26"/>
          <w:szCs w:val="26"/>
        </w:rPr>
      </w:pPr>
      <w:r w:rsidRPr="00907FFC">
        <w:rPr>
          <w:color w:val="000000"/>
          <w:sz w:val="26"/>
          <w:szCs w:val="26"/>
        </w:rPr>
        <w:t>Основною метою судочинства у справах про домашнє насильство є не лише притягнення правопорушника до відповідальності, а й забезпечення ефективного захисту прав постраждалої особи, попередження повторення насильницьких дій у майбутньому, а також формування у суспільстві нетерпимості до будь-яких проявів домашнього насильства.</w:t>
      </w:r>
    </w:p>
    <w:p w14:paraId="5E657A5C" w14:textId="6D4963A3" w:rsidR="0092291D" w:rsidRPr="00907FFC" w:rsidRDefault="0092291D" w:rsidP="00EC08A9">
      <w:pPr>
        <w:tabs>
          <w:tab w:val="left" w:pos="567"/>
        </w:tabs>
        <w:spacing w:line="276" w:lineRule="auto"/>
        <w:ind w:firstLine="709"/>
        <w:jc w:val="both"/>
        <w:rPr>
          <w:color w:val="000000"/>
          <w:sz w:val="26"/>
          <w:szCs w:val="26"/>
        </w:rPr>
      </w:pPr>
      <w:r w:rsidRPr="00907FFC">
        <w:rPr>
          <w:color w:val="000000"/>
          <w:sz w:val="26"/>
          <w:szCs w:val="26"/>
        </w:rPr>
        <w:t>Водночас практика закриття проваджен</w:t>
      </w:r>
      <w:r w:rsidR="007B5674" w:rsidRPr="00907FFC">
        <w:rPr>
          <w:color w:val="000000"/>
          <w:sz w:val="26"/>
          <w:szCs w:val="26"/>
        </w:rPr>
        <w:t>ня</w:t>
      </w:r>
      <w:r w:rsidRPr="00907FFC">
        <w:rPr>
          <w:color w:val="000000"/>
          <w:sz w:val="26"/>
          <w:szCs w:val="26"/>
        </w:rPr>
        <w:t xml:space="preserve"> без</w:t>
      </w:r>
      <w:r w:rsidR="007B5674" w:rsidRPr="00907FFC">
        <w:rPr>
          <w:color w:val="000000"/>
          <w:sz w:val="26"/>
          <w:szCs w:val="26"/>
        </w:rPr>
        <w:t xml:space="preserve"> належного з’ясування обставин </w:t>
      </w:r>
      <w:r w:rsidRPr="00907FFC">
        <w:rPr>
          <w:color w:val="000000"/>
          <w:sz w:val="26"/>
          <w:szCs w:val="26"/>
        </w:rPr>
        <w:t>про наявність чи відсутність складу правопорушення, може створювати ризики безкарності осіб, схильних до насильницької поведінки, та спр</w:t>
      </w:r>
      <w:r w:rsidR="007B5674" w:rsidRPr="00907FFC">
        <w:rPr>
          <w:color w:val="000000"/>
          <w:sz w:val="26"/>
          <w:szCs w:val="26"/>
        </w:rPr>
        <w:t>ияти повторенню аналогічних дій</w:t>
      </w:r>
      <w:r w:rsidRPr="00907FFC">
        <w:rPr>
          <w:color w:val="000000"/>
          <w:sz w:val="26"/>
          <w:szCs w:val="26"/>
        </w:rPr>
        <w:t>, що суперечить завданням правосуддя і підриває довіру суспільства до суду.</w:t>
      </w:r>
    </w:p>
    <w:p w14:paraId="67786AAD" w14:textId="6382D068" w:rsidR="0092291D" w:rsidRPr="00907FFC" w:rsidRDefault="00C07358" w:rsidP="00EC08A9">
      <w:pPr>
        <w:tabs>
          <w:tab w:val="left" w:pos="567"/>
        </w:tabs>
        <w:spacing w:line="276" w:lineRule="auto"/>
        <w:ind w:firstLine="709"/>
        <w:jc w:val="both"/>
        <w:rPr>
          <w:color w:val="000000"/>
          <w:sz w:val="26"/>
          <w:szCs w:val="26"/>
        </w:rPr>
      </w:pPr>
      <w:r w:rsidRPr="00907FFC">
        <w:rPr>
          <w:color w:val="000000"/>
          <w:sz w:val="26"/>
          <w:szCs w:val="26"/>
        </w:rPr>
        <w:t>Такі обставини</w:t>
      </w:r>
      <w:r w:rsidR="0092291D" w:rsidRPr="00907FFC">
        <w:rPr>
          <w:color w:val="000000"/>
          <w:sz w:val="26"/>
          <w:szCs w:val="26"/>
        </w:rPr>
        <w:t xml:space="preserve"> потребую</w:t>
      </w:r>
      <w:r w:rsidRPr="00907FFC">
        <w:rPr>
          <w:color w:val="000000"/>
          <w:sz w:val="26"/>
          <w:szCs w:val="26"/>
        </w:rPr>
        <w:t>ть</w:t>
      </w:r>
      <w:r w:rsidR="0092291D" w:rsidRPr="00907FFC">
        <w:rPr>
          <w:color w:val="000000"/>
          <w:sz w:val="26"/>
          <w:szCs w:val="26"/>
        </w:rPr>
        <w:t xml:space="preserve"> пояснень</w:t>
      </w:r>
      <w:r w:rsidRPr="00907FFC">
        <w:rPr>
          <w:color w:val="000000"/>
          <w:sz w:val="26"/>
          <w:szCs w:val="26"/>
        </w:rPr>
        <w:t xml:space="preserve"> </w:t>
      </w:r>
      <w:r w:rsidR="0098443F" w:rsidRPr="00907FFC">
        <w:rPr>
          <w:color w:val="000000"/>
          <w:sz w:val="26"/>
          <w:szCs w:val="26"/>
        </w:rPr>
        <w:t xml:space="preserve">від </w:t>
      </w:r>
      <w:r w:rsidRPr="00907FFC">
        <w:rPr>
          <w:color w:val="000000"/>
          <w:sz w:val="26"/>
          <w:szCs w:val="26"/>
        </w:rPr>
        <w:t>кандидата</w:t>
      </w:r>
      <w:r w:rsidR="0092291D" w:rsidRPr="00907FFC">
        <w:rPr>
          <w:color w:val="000000"/>
          <w:sz w:val="26"/>
          <w:szCs w:val="26"/>
        </w:rPr>
        <w:t xml:space="preserve"> </w:t>
      </w:r>
      <w:r w:rsidRPr="00907FFC">
        <w:rPr>
          <w:color w:val="000000"/>
          <w:sz w:val="26"/>
          <w:szCs w:val="26"/>
        </w:rPr>
        <w:t xml:space="preserve">щодо </w:t>
      </w:r>
      <w:r w:rsidR="0092291D" w:rsidRPr="00907FFC">
        <w:rPr>
          <w:color w:val="000000"/>
          <w:sz w:val="26"/>
          <w:szCs w:val="26"/>
        </w:rPr>
        <w:t>підстав та мотив</w:t>
      </w:r>
      <w:r w:rsidRPr="00907FFC">
        <w:rPr>
          <w:color w:val="000000"/>
          <w:sz w:val="26"/>
          <w:szCs w:val="26"/>
        </w:rPr>
        <w:t>ів</w:t>
      </w:r>
      <w:r w:rsidR="0092291D" w:rsidRPr="00907FFC">
        <w:rPr>
          <w:color w:val="000000"/>
          <w:sz w:val="26"/>
          <w:szCs w:val="26"/>
        </w:rPr>
        <w:t xml:space="preserve"> ухвалення ним процесуальних рішень у справах зазначеної категорії, зокрема щодо застосування різних підходів під час розгляду аналогічних справ за наявності подібних обставин, а також чи вживались ним будь-які дії для дотримання розумних строків розгляду </w:t>
      </w:r>
      <w:r w:rsidR="0098443F" w:rsidRPr="00907FFC">
        <w:rPr>
          <w:color w:val="000000"/>
          <w:sz w:val="26"/>
          <w:szCs w:val="26"/>
        </w:rPr>
        <w:t xml:space="preserve">цих </w:t>
      </w:r>
      <w:r w:rsidR="0092291D" w:rsidRPr="00907FFC">
        <w:rPr>
          <w:color w:val="000000"/>
          <w:sz w:val="26"/>
          <w:szCs w:val="26"/>
        </w:rPr>
        <w:t>справ та зменшення випадків повернення протоколів про адміністративні правопорушення на доопрацювання шляхом проведення відповідної роботи з працівниками правоохоронних органів.</w:t>
      </w:r>
    </w:p>
    <w:p w14:paraId="50DC8B0D" w14:textId="240851F7" w:rsidR="00060A10" w:rsidRPr="00907FFC" w:rsidRDefault="00A2441D" w:rsidP="00EC08A9">
      <w:pPr>
        <w:tabs>
          <w:tab w:val="left" w:pos="567"/>
        </w:tabs>
        <w:spacing w:line="276" w:lineRule="auto"/>
        <w:ind w:firstLine="709"/>
        <w:jc w:val="both"/>
        <w:rPr>
          <w:color w:val="000000"/>
          <w:sz w:val="26"/>
          <w:szCs w:val="26"/>
        </w:rPr>
      </w:pPr>
      <w:r w:rsidRPr="00907FFC">
        <w:rPr>
          <w:color w:val="000000"/>
          <w:sz w:val="26"/>
          <w:szCs w:val="26"/>
        </w:rPr>
        <w:t>2. Кандидат у своїх деклараціях особи, уповноваженої на виконання функцій держави або місцевого самоврядування (далі – майнова декларація)</w:t>
      </w:r>
      <w:r w:rsidR="0098443F" w:rsidRPr="00907FFC">
        <w:rPr>
          <w:color w:val="000000"/>
          <w:sz w:val="26"/>
          <w:szCs w:val="26"/>
        </w:rPr>
        <w:t>,</w:t>
      </w:r>
      <w:r w:rsidRPr="00907FFC">
        <w:rPr>
          <w:color w:val="000000"/>
          <w:sz w:val="26"/>
          <w:szCs w:val="26"/>
        </w:rPr>
        <w:t xml:space="preserve"> за 2021–2022 роки не вказав розмір доходу, отриманого його дружиною від незалежної професійної діяльності,</w:t>
      </w:r>
      <w:r w:rsidR="005F1FD5" w:rsidRPr="00907FFC">
        <w:rPr>
          <w:color w:val="000000"/>
          <w:sz w:val="26"/>
          <w:szCs w:val="26"/>
        </w:rPr>
        <w:t xml:space="preserve"> а</w:t>
      </w:r>
      <w:r w:rsidRPr="00907FFC">
        <w:rPr>
          <w:color w:val="000000"/>
          <w:sz w:val="26"/>
          <w:szCs w:val="26"/>
        </w:rPr>
        <w:t xml:space="preserve"> зазнач</w:t>
      </w:r>
      <w:r w:rsidR="0098443F" w:rsidRPr="00907FFC">
        <w:rPr>
          <w:color w:val="000000"/>
          <w:sz w:val="26"/>
          <w:szCs w:val="26"/>
        </w:rPr>
        <w:t>ив</w:t>
      </w:r>
      <w:r w:rsidR="005F1FD5" w:rsidRPr="00907FFC">
        <w:rPr>
          <w:color w:val="000000"/>
          <w:sz w:val="26"/>
          <w:szCs w:val="26"/>
        </w:rPr>
        <w:t>,</w:t>
      </w:r>
      <w:r w:rsidRPr="00907FFC">
        <w:rPr>
          <w:color w:val="000000"/>
          <w:sz w:val="26"/>
          <w:szCs w:val="26"/>
        </w:rPr>
        <w:t xml:space="preserve"> що член сім’ї не надав відповідну інформацію.</w:t>
      </w:r>
    </w:p>
    <w:p w14:paraId="22910D4E" w14:textId="685AC961" w:rsidR="00A2441D" w:rsidRPr="00907FFC" w:rsidRDefault="00A2441D" w:rsidP="00EC08A9">
      <w:pPr>
        <w:tabs>
          <w:tab w:val="left" w:pos="567"/>
        </w:tabs>
        <w:spacing w:line="276" w:lineRule="auto"/>
        <w:ind w:firstLine="709"/>
        <w:jc w:val="both"/>
        <w:rPr>
          <w:color w:val="000000"/>
          <w:sz w:val="26"/>
          <w:szCs w:val="26"/>
        </w:rPr>
      </w:pPr>
      <w:r w:rsidRPr="00907FFC">
        <w:rPr>
          <w:color w:val="000000"/>
          <w:sz w:val="26"/>
          <w:szCs w:val="26"/>
        </w:rPr>
        <w:t xml:space="preserve">ГРД </w:t>
      </w:r>
      <w:r w:rsidR="005F1FD5" w:rsidRPr="00907FFC">
        <w:rPr>
          <w:color w:val="000000"/>
          <w:sz w:val="26"/>
          <w:szCs w:val="26"/>
        </w:rPr>
        <w:t xml:space="preserve">вважає за </w:t>
      </w:r>
      <w:r w:rsidRPr="00907FFC">
        <w:rPr>
          <w:color w:val="000000"/>
          <w:sz w:val="26"/>
          <w:szCs w:val="26"/>
        </w:rPr>
        <w:t>необхідн</w:t>
      </w:r>
      <w:r w:rsidR="005F1FD5" w:rsidRPr="00907FFC">
        <w:rPr>
          <w:color w:val="000000"/>
          <w:sz w:val="26"/>
          <w:szCs w:val="26"/>
        </w:rPr>
        <w:t>е</w:t>
      </w:r>
      <w:r w:rsidRPr="00907FFC">
        <w:rPr>
          <w:color w:val="000000"/>
          <w:sz w:val="26"/>
          <w:szCs w:val="26"/>
        </w:rPr>
        <w:t xml:space="preserve"> з’ясувати у кандидата чи вживала його дружина, яка здійснювала нотаріальну діяльність, будь-які дії для визначення розміру отриманого нею доходу за 2021 та 2022 роки, оскільки повномасштабне вторгнення почалось у </w:t>
      </w:r>
      <w:r w:rsidRPr="00907FFC">
        <w:rPr>
          <w:color w:val="000000"/>
          <w:sz w:val="26"/>
          <w:szCs w:val="26"/>
        </w:rPr>
        <w:lastRenderedPageBreak/>
        <w:t>2022 році. Також залишається нез’ясованим питання щодо подання майнових декларацій за 2021 рік та наступні роки.</w:t>
      </w:r>
    </w:p>
    <w:p w14:paraId="646C4DD2" w14:textId="335DF1C7" w:rsidR="00181B83" w:rsidRPr="00907FFC" w:rsidRDefault="00A2441D" w:rsidP="00EC08A9">
      <w:pPr>
        <w:tabs>
          <w:tab w:val="left" w:pos="567"/>
        </w:tabs>
        <w:spacing w:line="276" w:lineRule="auto"/>
        <w:ind w:firstLine="709"/>
        <w:jc w:val="both"/>
        <w:rPr>
          <w:color w:val="000000"/>
          <w:sz w:val="26"/>
          <w:szCs w:val="26"/>
        </w:rPr>
      </w:pPr>
      <w:r w:rsidRPr="00907FFC">
        <w:rPr>
          <w:color w:val="000000"/>
          <w:sz w:val="26"/>
          <w:szCs w:val="26"/>
        </w:rPr>
        <w:t xml:space="preserve">3. Відповідно до майнових декларацій кандидата вбачається, що ним та членами його сім’ї протягом значного періоду часу отримувався дохід у вигляді подарунків у грошовій формі, зокрема від </w:t>
      </w:r>
      <w:r w:rsidR="005F1FD5" w:rsidRPr="00907FFC">
        <w:rPr>
          <w:color w:val="000000"/>
          <w:sz w:val="26"/>
          <w:szCs w:val="26"/>
        </w:rPr>
        <w:t>батьків. Проте, о</w:t>
      </w:r>
      <w:r w:rsidR="00181B83" w:rsidRPr="00907FFC">
        <w:rPr>
          <w:color w:val="000000"/>
          <w:sz w:val="26"/>
          <w:szCs w:val="26"/>
        </w:rPr>
        <w:t>тримання кандидатом та членами його сім’ї на регулярній основі подарунків у вигляді грошових коштів з боку стороннього спостерігача, навіть за умови підтвердження законності джерел, можуть викликати сумнів щодо законності та прозорості таких операцій, а також щодо джерел походження таких коштів.</w:t>
      </w:r>
    </w:p>
    <w:p w14:paraId="63E2542B" w14:textId="2462A9C5" w:rsidR="00181B83" w:rsidRPr="00907FFC" w:rsidRDefault="00181B83" w:rsidP="00EC08A9">
      <w:pPr>
        <w:tabs>
          <w:tab w:val="left" w:pos="567"/>
        </w:tabs>
        <w:spacing w:line="276" w:lineRule="auto"/>
        <w:ind w:firstLine="709"/>
        <w:jc w:val="both"/>
        <w:rPr>
          <w:color w:val="000000"/>
          <w:sz w:val="26"/>
          <w:szCs w:val="26"/>
        </w:rPr>
      </w:pPr>
      <w:r w:rsidRPr="00907FFC">
        <w:rPr>
          <w:color w:val="000000"/>
          <w:sz w:val="26"/>
          <w:szCs w:val="26"/>
        </w:rPr>
        <w:t>4. Відповідно до майнової декларації за 2019 рік кандидат</w:t>
      </w:r>
      <w:r w:rsidR="005F1FD5" w:rsidRPr="00907FFC">
        <w:rPr>
          <w:color w:val="000000"/>
          <w:sz w:val="26"/>
          <w:szCs w:val="26"/>
        </w:rPr>
        <w:t>ом</w:t>
      </w:r>
      <w:r w:rsidRPr="00907FFC">
        <w:rPr>
          <w:color w:val="000000"/>
          <w:sz w:val="26"/>
          <w:szCs w:val="26"/>
        </w:rPr>
        <w:t xml:space="preserve"> </w:t>
      </w:r>
      <w:r w:rsidR="007D7173" w:rsidRPr="00907FFC">
        <w:rPr>
          <w:color w:val="000000"/>
          <w:sz w:val="26"/>
          <w:szCs w:val="26"/>
        </w:rPr>
        <w:t>придба</w:t>
      </w:r>
      <w:r w:rsidR="005F1FD5" w:rsidRPr="00907FFC">
        <w:rPr>
          <w:color w:val="000000"/>
          <w:sz w:val="26"/>
          <w:szCs w:val="26"/>
        </w:rPr>
        <w:t>но</w:t>
      </w:r>
      <w:r w:rsidR="007D7173" w:rsidRPr="00907FFC">
        <w:rPr>
          <w:color w:val="000000"/>
          <w:sz w:val="26"/>
          <w:szCs w:val="26"/>
        </w:rPr>
        <w:t xml:space="preserve"> </w:t>
      </w:r>
      <w:r w:rsidRPr="00907FFC">
        <w:rPr>
          <w:color w:val="000000"/>
          <w:sz w:val="26"/>
          <w:szCs w:val="26"/>
        </w:rPr>
        <w:t>легковий автомобіль «</w:t>
      </w:r>
      <w:proofErr w:type="spellStart"/>
      <w:r w:rsidRPr="00907FFC">
        <w:rPr>
          <w:color w:val="000000"/>
          <w:sz w:val="26"/>
          <w:szCs w:val="26"/>
        </w:rPr>
        <w:t>Tesla</w:t>
      </w:r>
      <w:proofErr w:type="spellEnd"/>
      <w:r w:rsidRPr="00907FFC">
        <w:rPr>
          <w:color w:val="000000"/>
          <w:sz w:val="26"/>
          <w:szCs w:val="26"/>
        </w:rPr>
        <w:t xml:space="preserve"> </w:t>
      </w:r>
      <w:proofErr w:type="spellStart"/>
      <w:r w:rsidRPr="00907FFC">
        <w:rPr>
          <w:color w:val="000000"/>
          <w:sz w:val="26"/>
          <w:szCs w:val="26"/>
        </w:rPr>
        <w:t>Model</w:t>
      </w:r>
      <w:proofErr w:type="spellEnd"/>
      <w:r w:rsidRPr="00907FFC">
        <w:rPr>
          <w:color w:val="000000"/>
          <w:sz w:val="26"/>
          <w:szCs w:val="26"/>
        </w:rPr>
        <w:t xml:space="preserve"> S» 2015 року випуску вартістю 435</w:t>
      </w:r>
      <w:r w:rsidR="005F1FD5" w:rsidRPr="00907FFC">
        <w:rPr>
          <w:color w:val="000000"/>
          <w:sz w:val="26"/>
          <w:szCs w:val="26"/>
        </w:rPr>
        <w:t> </w:t>
      </w:r>
      <w:r w:rsidRPr="00907FFC">
        <w:rPr>
          <w:color w:val="000000"/>
          <w:sz w:val="26"/>
          <w:szCs w:val="26"/>
        </w:rPr>
        <w:t>459</w:t>
      </w:r>
      <w:r w:rsidR="005F1FD5" w:rsidRPr="00907FFC">
        <w:rPr>
          <w:color w:val="000000"/>
          <w:sz w:val="26"/>
          <w:szCs w:val="26"/>
        </w:rPr>
        <w:t> </w:t>
      </w:r>
      <w:r w:rsidRPr="00907FFC">
        <w:rPr>
          <w:color w:val="000000"/>
          <w:sz w:val="26"/>
          <w:szCs w:val="26"/>
        </w:rPr>
        <w:t>грн</w:t>
      </w:r>
      <w:r w:rsidR="005F1FD5" w:rsidRPr="00907FFC">
        <w:rPr>
          <w:color w:val="000000"/>
          <w:sz w:val="26"/>
          <w:szCs w:val="26"/>
        </w:rPr>
        <w:t>. Про</w:t>
      </w:r>
      <w:r w:rsidRPr="00907FFC">
        <w:rPr>
          <w:color w:val="000000"/>
          <w:sz w:val="26"/>
          <w:szCs w:val="26"/>
        </w:rPr>
        <w:t>да</w:t>
      </w:r>
      <w:r w:rsidR="005F1FD5" w:rsidRPr="00907FFC">
        <w:rPr>
          <w:color w:val="000000"/>
          <w:sz w:val="26"/>
          <w:szCs w:val="26"/>
        </w:rPr>
        <w:t>но цей автомобіль</w:t>
      </w:r>
      <w:r w:rsidR="00686768" w:rsidRPr="00907FFC">
        <w:rPr>
          <w:color w:val="000000"/>
          <w:sz w:val="26"/>
          <w:szCs w:val="26"/>
        </w:rPr>
        <w:t xml:space="preserve"> майже в</w:t>
      </w:r>
      <w:r w:rsidRPr="00907FFC">
        <w:rPr>
          <w:color w:val="000000"/>
          <w:sz w:val="26"/>
          <w:szCs w:val="26"/>
        </w:rPr>
        <w:t>двічі дорожче</w:t>
      </w:r>
      <w:r w:rsidR="007D7173" w:rsidRPr="00907FFC">
        <w:rPr>
          <w:color w:val="000000"/>
          <w:sz w:val="26"/>
          <w:szCs w:val="26"/>
        </w:rPr>
        <w:t xml:space="preserve"> за 780 000 грн, що підтверджується </w:t>
      </w:r>
      <w:r w:rsidRPr="00907FFC">
        <w:rPr>
          <w:color w:val="000000"/>
          <w:sz w:val="26"/>
          <w:szCs w:val="26"/>
        </w:rPr>
        <w:t>майново</w:t>
      </w:r>
      <w:r w:rsidR="007D7173" w:rsidRPr="00907FFC">
        <w:rPr>
          <w:color w:val="000000"/>
          <w:sz w:val="26"/>
          <w:szCs w:val="26"/>
        </w:rPr>
        <w:t>ю</w:t>
      </w:r>
      <w:r w:rsidRPr="00907FFC">
        <w:rPr>
          <w:color w:val="000000"/>
          <w:sz w:val="26"/>
          <w:szCs w:val="26"/>
        </w:rPr>
        <w:t xml:space="preserve"> деклараці</w:t>
      </w:r>
      <w:r w:rsidR="007D7173" w:rsidRPr="00907FFC">
        <w:rPr>
          <w:color w:val="000000"/>
          <w:sz w:val="26"/>
          <w:szCs w:val="26"/>
        </w:rPr>
        <w:t>єю</w:t>
      </w:r>
      <w:r w:rsidRPr="00907FFC">
        <w:rPr>
          <w:color w:val="000000"/>
          <w:sz w:val="26"/>
          <w:szCs w:val="26"/>
        </w:rPr>
        <w:t xml:space="preserve"> за 2021 рік.</w:t>
      </w:r>
    </w:p>
    <w:p w14:paraId="63E33DF3" w14:textId="1D22C228" w:rsidR="00181B83" w:rsidRPr="00907FFC" w:rsidRDefault="00181B83" w:rsidP="00EC08A9">
      <w:pPr>
        <w:tabs>
          <w:tab w:val="left" w:pos="567"/>
        </w:tabs>
        <w:spacing w:line="276" w:lineRule="auto"/>
        <w:ind w:firstLine="709"/>
        <w:jc w:val="both"/>
        <w:rPr>
          <w:color w:val="000000"/>
          <w:sz w:val="26"/>
          <w:szCs w:val="26"/>
        </w:rPr>
      </w:pPr>
      <w:r w:rsidRPr="00907FFC">
        <w:rPr>
          <w:color w:val="000000"/>
          <w:sz w:val="26"/>
          <w:szCs w:val="26"/>
        </w:rPr>
        <w:t xml:space="preserve">Таким чином, </w:t>
      </w:r>
      <w:r w:rsidR="007D7173" w:rsidRPr="00907FFC">
        <w:rPr>
          <w:color w:val="000000"/>
          <w:sz w:val="26"/>
          <w:szCs w:val="26"/>
        </w:rPr>
        <w:t>к</w:t>
      </w:r>
      <w:r w:rsidRPr="00907FFC">
        <w:rPr>
          <w:color w:val="000000"/>
          <w:sz w:val="26"/>
          <w:szCs w:val="26"/>
        </w:rPr>
        <w:t>андидат у 2019 році набув право власності на легковий автомобіль за ціною значно нижчою ніж відчужив у 2021 році з урахуванням пройденого часу та ступеню експлуатаційного зносу, що з боку стороннього спостерігача виглядає досить сумнівним.</w:t>
      </w:r>
    </w:p>
    <w:p w14:paraId="7ED666FC" w14:textId="2F873321" w:rsidR="009F1D38" w:rsidRPr="00907FFC" w:rsidRDefault="009738AC" w:rsidP="00EC08A9">
      <w:pPr>
        <w:tabs>
          <w:tab w:val="left" w:pos="567"/>
        </w:tabs>
        <w:spacing w:line="276" w:lineRule="auto"/>
        <w:ind w:firstLine="709"/>
        <w:jc w:val="both"/>
        <w:rPr>
          <w:color w:val="000000"/>
          <w:sz w:val="26"/>
          <w:szCs w:val="26"/>
        </w:rPr>
      </w:pPr>
      <w:r w:rsidRPr="00907FFC">
        <w:rPr>
          <w:color w:val="000000"/>
          <w:sz w:val="26"/>
          <w:szCs w:val="26"/>
        </w:rPr>
        <w:t xml:space="preserve">На спростування </w:t>
      </w:r>
      <w:r w:rsidR="008A167D" w:rsidRPr="00907FFC">
        <w:rPr>
          <w:color w:val="000000"/>
          <w:sz w:val="26"/>
          <w:szCs w:val="26"/>
        </w:rPr>
        <w:t>інформації</w:t>
      </w:r>
      <w:r w:rsidR="00C7104A" w:rsidRPr="00907FFC">
        <w:rPr>
          <w:color w:val="000000"/>
          <w:sz w:val="26"/>
          <w:szCs w:val="26"/>
        </w:rPr>
        <w:t xml:space="preserve">, </w:t>
      </w:r>
      <w:r w:rsidR="008A167D" w:rsidRPr="00907FFC">
        <w:rPr>
          <w:color w:val="000000"/>
          <w:sz w:val="26"/>
          <w:szCs w:val="26"/>
        </w:rPr>
        <w:t xml:space="preserve">наданої </w:t>
      </w:r>
      <w:r w:rsidRPr="00907FFC">
        <w:rPr>
          <w:color w:val="000000"/>
          <w:sz w:val="26"/>
          <w:szCs w:val="26"/>
        </w:rPr>
        <w:t>ГРД</w:t>
      </w:r>
      <w:r w:rsidR="005B278D" w:rsidRPr="00907FFC">
        <w:rPr>
          <w:color w:val="000000"/>
          <w:sz w:val="26"/>
          <w:szCs w:val="26"/>
        </w:rPr>
        <w:t>,</w:t>
      </w:r>
      <w:r w:rsidRPr="00907FFC">
        <w:rPr>
          <w:color w:val="000000"/>
          <w:sz w:val="26"/>
          <w:szCs w:val="26"/>
        </w:rPr>
        <w:t xml:space="preserve"> </w:t>
      </w:r>
      <w:r w:rsidR="00C65F01" w:rsidRPr="00907FFC">
        <w:rPr>
          <w:sz w:val="26"/>
          <w:szCs w:val="26"/>
        </w:rPr>
        <w:t xml:space="preserve">Червоненко Д.В. </w:t>
      </w:r>
      <w:r w:rsidR="008A167D" w:rsidRPr="00907FFC">
        <w:rPr>
          <w:sz w:val="26"/>
          <w:szCs w:val="26"/>
        </w:rPr>
        <w:t xml:space="preserve">надіслав </w:t>
      </w:r>
      <w:r w:rsidR="000F4134" w:rsidRPr="00907FFC">
        <w:rPr>
          <w:sz w:val="26"/>
          <w:szCs w:val="26"/>
        </w:rPr>
        <w:t xml:space="preserve">Комісії </w:t>
      </w:r>
      <w:r w:rsidRPr="00907FFC">
        <w:rPr>
          <w:color w:val="000000"/>
          <w:sz w:val="26"/>
          <w:szCs w:val="26"/>
        </w:rPr>
        <w:t>письмові пояснення</w:t>
      </w:r>
      <w:r w:rsidR="00DA6970" w:rsidRPr="00907FFC">
        <w:rPr>
          <w:color w:val="000000"/>
          <w:sz w:val="26"/>
          <w:szCs w:val="26"/>
        </w:rPr>
        <w:t>,</w:t>
      </w:r>
      <w:r w:rsidRPr="00907FFC">
        <w:rPr>
          <w:color w:val="000000"/>
          <w:sz w:val="26"/>
          <w:szCs w:val="26"/>
        </w:rPr>
        <w:t xml:space="preserve"> які підтримав під час співбесіди</w:t>
      </w:r>
      <w:r w:rsidR="00A16023" w:rsidRPr="00907FFC">
        <w:rPr>
          <w:color w:val="000000"/>
          <w:sz w:val="26"/>
          <w:szCs w:val="26"/>
        </w:rPr>
        <w:t>,</w:t>
      </w:r>
      <w:r w:rsidRPr="00907FFC">
        <w:rPr>
          <w:color w:val="000000"/>
          <w:sz w:val="26"/>
          <w:szCs w:val="26"/>
        </w:rPr>
        <w:t xml:space="preserve"> зазначивши таке.</w:t>
      </w:r>
    </w:p>
    <w:p w14:paraId="4F93A388" w14:textId="68E3B0D5" w:rsidR="00B572DF" w:rsidRPr="00907FFC" w:rsidRDefault="00F141BB" w:rsidP="00EC08A9">
      <w:pPr>
        <w:tabs>
          <w:tab w:val="left" w:pos="567"/>
        </w:tabs>
        <w:spacing w:line="276" w:lineRule="auto"/>
        <w:ind w:firstLine="567"/>
        <w:jc w:val="both"/>
        <w:rPr>
          <w:color w:val="000000"/>
          <w:sz w:val="26"/>
          <w:szCs w:val="26"/>
        </w:rPr>
      </w:pPr>
      <w:r w:rsidRPr="00907FFC">
        <w:rPr>
          <w:color w:val="000000"/>
          <w:sz w:val="26"/>
          <w:szCs w:val="26"/>
        </w:rPr>
        <w:t>1.</w:t>
      </w:r>
      <w:r w:rsidR="00B65556" w:rsidRPr="00907FFC">
        <w:rPr>
          <w:sz w:val="26"/>
          <w:szCs w:val="26"/>
        </w:rPr>
        <w:t xml:space="preserve"> </w:t>
      </w:r>
      <w:r w:rsidR="00B572DF" w:rsidRPr="00907FFC">
        <w:rPr>
          <w:sz w:val="26"/>
          <w:szCs w:val="26"/>
        </w:rPr>
        <w:t>П</w:t>
      </w:r>
      <w:r w:rsidR="00B572DF" w:rsidRPr="00907FFC">
        <w:rPr>
          <w:color w:val="000000"/>
          <w:sz w:val="26"/>
          <w:szCs w:val="26"/>
        </w:rPr>
        <w:t>ереважна більшість справ</w:t>
      </w:r>
      <w:r w:rsidR="000F4134" w:rsidRPr="00907FFC">
        <w:rPr>
          <w:color w:val="000000"/>
          <w:sz w:val="26"/>
          <w:szCs w:val="26"/>
        </w:rPr>
        <w:t xml:space="preserve"> (матеріалів)</w:t>
      </w:r>
      <w:r w:rsidR="00B572DF" w:rsidRPr="00907FFC">
        <w:rPr>
          <w:color w:val="000000"/>
          <w:sz w:val="26"/>
          <w:szCs w:val="26"/>
        </w:rPr>
        <w:t xml:space="preserve"> про адміністративн</w:t>
      </w:r>
      <w:r w:rsidR="000F4134" w:rsidRPr="00907FFC">
        <w:rPr>
          <w:color w:val="000000"/>
          <w:sz w:val="26"/>
          <w:szCs w:val="26"/>
        </w:rPr>
        <w:t>і правопорушення, передбачені</w:t>
      </w:r>
      <w:r w:rsidR="00B572DF" w:rsidRPr="00907FFC">
        <w:rPr>
          <w:color w:val="000000"/>
          <w:sz w:val="26"/>
          <w:szCs w:val="26"/>
        </w:rPr>
        <w:t xml:space="preserve"> статтею 173</w:t>
      </w:r>
      <w:r w:rsidR="00B572DF" w:rsidRPr="00907FFC">
        <w:rPr>
          <w:color w:val="000000"/>
          <w:sz w:val="26"/>
          <w:szCs w:val="26"/>
          <w:vertAlign w:val="superscript"/>
        </w:rPr>
        <w:t xml:space="preserve">2 </w:t>
      </w:r>
      <w:r w:rsidR="00B572DF" w:rsidRPr="00907FFC">
        <w:rPr>
          <w:color w:val="000000"/>
          <w:sz w:val="26"/>
          <w:szCs w:val="26"/>
        </w:rPr>
        <w:t>КУпАП</w:t>
      </w:r>
      <w:r w:rsidR="000F4134" w:rsidRPr="00907FFC">
        <w:rPr>
          <w:color w:val="000000"/>
          <w:sz w:val="26"/>
          <w:szCs w:val="26"/>
        </w:rPr>
        <w:t>,</w:t>
      </w:r>
      <w:r w:rsidR="00B572DF" w:rsidRPr="00907FFC">
        <w:rPr>
          <w:color w:val="000000"/>
          <w:sz w:val="26"/>
          <w:szCs w:val="26"/>
        </w:rPr>
        <w:t xml:space="preserve"> надходила до суду по 5–10 протоколів </w:t>
      </w:r>
      <w:r w:rsidR="007E2990" w:rsidRPr="00907FFC">
        <w:rPr>
          <w:color w:val="000000"/>
          <w:sz w:val="26"/>
          <w:szCs w:val="26"/>
        </w:rPr>
        <w:t>стосовно однієї</w:t>
      </w:r>
      <w:r w:rsidR="00B572DF" w:rsidRPr="00907FFC">
        <w:rPr>
          <w:color w:val="000000"/>
          <w:sz w:val="26"/>
          <w:szCs w:val="26"/>
        </w:rPr>
        <w:t xml:space="preserve"> особ</w:t>
      </w:r>
      <w:r w:rsidR="007E2990" w:rsidRPr="00907FFC">
        <w:rPr>
          <w:color w:val="000000"/>
          <w:sz w:val="26"/>
          <w:szCs w:val="26"/>
        </w:rPr>
        <w:t>и</w:t>
      </w:r>
      <w:r w:rsidR="00B572DF" w:rsidRPr="00907FFC">
        <w:rPr>
          <w:color w:val="000000"/>
          <w:sz w:val="26"/>
          <w:szCs w:val="26"/>
        </w:rPr>
        <w:t xml:space="preserve">, </w:t>
      </w:r>
      <w:r w:rsidR="001A7C03" w:rsidRPr="00907FFC">
        <w:rPr>
          <w:color w:val="000000"/>
          <w:sz w:val="26"/>
          <w:szCs w:val="26"/>
        </w:rPr>
        <w:t>в</w:t>
      </w:r>
      <w:r w:rsidR="007E2990" w:rsidRPr="00907FFC">
        <w:rPr>
          <w:color w:val="000000"/>
          <w:sz w:val="26"/>
          <w:szCs w:val="26"/>
        </w:rPr>
        <w:t xml:space="preserve"> частині цих протоколів уже закінчилися строки, передбачені статтею 38 цього Кодексу</w:t>
      </w:r>
      <w:r w:rsidR="00B572DF" w:rsidRPr="00907FFC">
        <w:rPr>
          <w:color w:val="000000"/>
          <w:sz w:val="26"/>
          <w:szCs w:val="26"/>
        </w:rPr>
        <w:t xml:space="preserve">, </w:t>
      </w:r>
      <w:r w:rsidR="007E2990" w:rsidRPr="00907FFC">
        <w:rPr>
          <w:color w:val="000000"/>
          <w:sz w:val="26"/>
          <w:szCs w:val="26"/>
        </w:rPr>
        <w:t xml:space="preserve">тому </w:t>
      </w:r>
      <w:r w:rsidR="000F4134" w:rsidRPr="00907FFC">
        <w:rPr>
          <w:color w:val="000000"/>
          <w:sz w:val="26"/>
          <w:szCs w:val="26"/>
        </w:rPr>
        <w:t>за результатами розгляду таких справ (матеріалів)</w:t>
      </w:r>
      <w:r w:rsidR="007E2990" w:rsidRPr="00907FFC">
        <w:rPr>
          <w:color w:val="000000"/>
          <w:sz w:val="26"/>
          <w:szCs w:val="26"/>
        </w:rPr>
        <w:t xml:space="preserve"> </w:t>
      </w:r>
      <w:r w:rsidR="000F4134" w:rsidRPr="00907FFC">
        <w:rPr>
          <w:color w:val="000000"/>
          <w:sz w:val="26"/>
          <w:szCs w:val="26"/>
        </w:rPr>
        <w:t>ухвалювалося</w:t>
      </w:r>
      <w:r w:rsidR="007E2990" w:rsidRPr="00907FFC">
        <w:rPr>
          <w:color w:val="000000"/>
          <w:sz w:val="26"/>
          <w:szCs w:val="26"/>
        </w:rPr>
        <w:t xml:space="preserve"> </w:t>
      </w:r>
      <w:r w:rsidR="00B572DF" w:rsidRPr="00907FFC">
        <w:rPr>
          <w:color w:val="000000"/>
          <w:sz w:val="26"/>
          <w:szCs w:val="26"/>
        </w:rPr>
        <w:t>рішення відповідно до пункту 7 частини першої статт</w:t>
      </w:r>
      <w:r w:rsidR="002901E4" w:rsidRPr="00907FFC">
        <w:rPr>
          <w:color w:val="000000"/>
          <w:sz w:val="26"/>
          <w:szCs w:val="26"/>
        </w:rPr>
        <w:t>і</w:t>
      </w:r>
      <w:r w:rsidR="00B572DF" w:rsidRPr="00907FFC">
        <w:rPr>
          <w:color w:val="000000"/>
          <w:sz w:val="26"/>
          <w:szCs w:val="26"/>
        </w:rPr>
        <w:t xml:space="preserve"> 247 КУпАП</w:t>
      </w:r>
      <w:r w:rsidR="000F4134" w:rsidRPr="00907FFC">
        <w:rPr>
          <w:color w:val="000000"/>
          <w:sz w:val="26"/>
          <w:szCs w:val="26"/>
        </w:rPr>
        <w:t xml:space="preserve"> – без розгляду по суті</w:t>
      </w:r>
      <w:r w:rsidR="007E2990" w:rsidRPr="00907FFC">
        <w:rPr>
          <w:color w:val="000000"/>
          <w:sz w:val="26"/>
          <w:szCs w:val="26"/>
        </w:rPr>
        <w:t>, тобто закривалось провадження</w:t>
      </w:r>
      <w:r w:rsidR="00B572DF" w:rsidRPr="00907FFC">
        <w:rPr>
          <w:color w:val="000000"/>
          <w:sz w:val="26"/>
          <w:szCs w:val="26"/>
        </w:rPr>
        <w:t>.</w:t>
      </w:r>
    </w:p>
    <w:p w14:paraId="61437ADD" w14:textId="0BDF1FEF" w:rsidR="00180C04" w:rsidRPr="00907FFC" w:rsidRDefault="00686768" w:rsidP="00EC08A9">
      <w:pPr>
        <w:tabs>
          <w:tab w:val="left" w:pos="567"/>
        </w:tabs>
        <w:spacing w:line="276" w:lineRule="auto"/>
        <w:ind w:firstLine="567"/>
        <w:jc w:val="both"/>
        <w:rPr>
          <w:color w:val="000000"/>
          <w:sz w:val="26"/>
          <w:szCs w:val="26"/>
        </w:rPr>
      </w:pPr>
      <w:r w:rsidRPr="00907FFC">
        <w:rPr>
          <w:color w:val="000000"/>
          <w:sz w:val="26"/>
          <w:szCs w:val="26"/>
        </w:rPr>
        <w:t>Водночас</w:t>
      </w:r>
      <w:r w:rsidR="007E26F8" w:rsidRPr="00907FFC">
        <w:rPr>
          <w:color w:val="000000"/>
          <w:sz w:val="26"/>
          <w:szCs w:val="26"/>
        </w:rPr>
        <w:t xml:space="preserve"> Червоненко Д.В. наголосив, що ним не </w:t>
      </w:r>
      <w:r w:rsidR="00B572DF" w:rsidRPr="00907FFC">
        <w:rPr>
          <w:color w:val="000000"/>
          <w:sz w:val="26"/>
          <w:szCs w:val="26"/>
        </w:rPr>
        <w:t>застосува</w:t>
      </w:r>
      <w:r w:rsidR="007E26F8" w:rsidRPr="00907FFC">
        <w:rPr>
          <w:color w:val="000000"/>
          <w:sz w:val="26"/>
          <w:szCs w:val="26"/>
        </w:rPr>
        <w:t xml:space="preserve">лися </w:t>
      </w:r>
      <w:r w:rsidR="00B572DF" w:rsidRPr="00907FFC">
        <w:rPr>
          <w:color w:val="000000"/>
          <w:sz w:val="26"/>
          <w:szCs w:val="26"/>
        </w:rPr>
        <w:t>різн</w:t>
      </w:r>
      <w:r w:rsidR="007E26F8" w:rsidRPr="00907FFC">
        <w:rPr>
          <w:color w:val="000000"/>
          <w:sz w:val="26"/>
          <w:szCs w:val="26"/>
        </w:rPr>
        <w:t>і</w:t>
      </w:r>
      <w:r w:rsidR="00B572DF" w:rsidRPr="00907FFC">
        <w:rPr>
          <w:color w:val="000000"/>
          <w:sz w:val="26"/>
          <w:szCs w:val="26"/>
        </w:rPr>
        <w:t xml:space="preserve"> підход</w:t>
      </w:r>
      <w:r w:rsidR="007E26F8" w:rsidRPr="00907FFC">
        <w:rPr>
          <w:color w:val="000000"/>
          <w:sz w:val="26"/>
          <w:szCs w:val="26"/>
        </w:rPr>
        <w:t>и</w:t>
      </w:r>
      <w:r w:rsidR="00B572DF" w:rsidRPr="00907FFC">
        <w:rPr>
          <w:color w:val="000000"/>
          <w:sz w:val="26"/>
          <w:szCs w:val="26"/>
        </w:rPr>
        <w:t xml:space="preserve"> при</w:t>
      </w:r>
      <w:r w:rsidR="007E26F8" w:rsidRPr="00907FFC">
        <w:rPr>
          <w:color w:val="000000"/>
          <w:sz w:val="26"/>
          <w:szCs w:val="26"/>
        </w:rPr>
        <w:t xml:space="preserve"> розгляді справ вказаної категорії</w:t>
      </w:r>
      <w:r w:rsidR="001C15DD" w:rsidRPr="00907FFC">
        <w:rPr>
          <w:color w:val="000000"/>
          <w:sz w:val="26"/>
          <w:szCs w:val="26"/>
        </w:rPr>
        <w:t>, а лише виконувалися вимоги частини другої статті 268, частини другої статті 277 КУпАП (розгля</w:t>
      </w:r>
      <w:r w:rsidR="00180C04" w:rsidRPr="00907FFC">
        <w:rPr>
          <w:color w:val="000000"/>
          <w:sz w:val="26"/>
          <w:szCs w:val="26"/>
        </w:rPr>
        <w:t>д</w:t>
      </w:r>
      <w:r w:rsidR="001C15DD" w:rsidRPr="00907FFC">
        <w:rPr>
          <w:color w:val="000000"/>
          <w:sz w:val="26"/>
          <w:szCs w:val="26"/>
        </w:rPr>
        <w:t xml:space="preserve"> справ</w:t>
      </w:r>
      <w:r w:rsidR="00180C04" w:rsidRPr="00907FFC">
        <w:rPr>
          <w:color w:val="000000"/>
          <w:sz w:val="26"/>
          <w:szCs w:val="26"/>
        </w:rPr>
        <w:t>и</w:t>
      </w:r>
      <w:r w:rsidR="001C15DD" w:rsidRPr="00907FFC">
        <w:rPr>
          <w:color w:val="000000"/>
          <w:sz w:val="26"/>
          <w:szCs w:val="26"/>
        </w:rPr>
        <w:t xml:space="preserve"> протягом доби</w:t>
      </w:r>
      <w:r w:rsidR="00180C04" w:rsidRPr="00907FFC">
        <w:rPr>
          <w:color w:val="000000"/>
          <w:sz w:val="26"/>
          <w:szCs w:val="26"/>
        </w:rPr>
        <w:t xml:space="preserve"> та з обов’язковою присутністю особи, яка притягається до адміністративної відповідальності</w:t>
      </w:r>
      <w:r w:rsidR="001C15DD" w:rsidRPr="00907FFC">
        <w:rPr>
          <w:color w:val="000000"/>
          <w:sz w:val="26"/>
          <w:szCs w:val="26"/>
        </w:rPr>
        <w:t>)</w:t>
      </w:r>
      <w:r w:rsidR="00180C04" w:rsidRPr="00907FFC">
        <w:rPr>
          <w:color w:val="000000"/>
          <w:sz w:val="26"/>
          <w:szCs w:val="26"/>
        </w:rPr>
        <w:t xml:space="preserve">, а також вимоги </w:t>
      </w:r>
      <w:r w:rsidR="00B572DF" w:rsidRPr="00907FFC">
        <w:rPr>
          <w:color w:val="000000"/>
          <w:sz w:val="26"/>
          <w:szCs w:val="26"/>
        </w:rPr>
        <w:t>Закон</w:t>
      </w:r>
      <w:r w:rsidR="00180C04" w:rsidRPr="00907FFC">
        <w:rPr>
          <w:color w:val="000000"/>
          <w:sz w:val="26"/>
          <w:szCs w:val="26"/>
        </w:rPr>
        <w:t>у</w:t>
      </w:r>
      <w:r w:rsidR="00B572DF" w:rsidRPr="00907FFC">
        <w:rPr>
          <w:color w:val="000000"/>
          <w:sz w:val="26"/>
          <w:szCs w:val="26"/>
        </w:rPr>
        <w:t xml:space="preserve"> України «Про запобігання та протидію домашньому насильству» від 07</w:t>
      </w:r>
      <w:r w:rsidR="006D2C46" w:rsidRPr="00907FFC">
        <w:rPr>
          <w:color w:val="000000"/>
          <w:sz w:val="26"/>
          <w:szCs w:val="26"/>
        </w:rPr>
        <w:t xml:space="preserve"> грудня </w:t>
      </w:r>
      <w:r w:rsidR="00B572DF" w:rsidRPr="00907FFC">
        <w:rPr>
          <w:color w:val="000000"/>
          <w:sz w:val="26"/>
          <w:szCs w:val="26"/>
        </w:rPr>
        <w:t>2017 року №</w:t>
      </w:r>
      <w:r w:rsidR="006D2C46" w:rsidRPr="00907FFC">
        <w:rPr>
          <w:color w:val="000000"/>
          <w:sz w:val="26"/>
          <w:szCs w:val="26"/>
        </w:rPr>
        <w:t> </w:t>
      </w:r>
      <w:r w:rsidR="00B572DF" w:rsidRPr="00907FFC">
        <w:rPr>
          <w:color w:val="000000"/>
          <w:sz w:val="26"/>
          <w:szCs w:val="26"/>
        </w:rPr>
        <w:t>2229-VII</w:t>
      </w:r>
      <w:r w:rsidR="001A7C03" w:rsidRPr="00907FFC">
        <w:rPr>
          <w:color w:val="000000"/>
          <w:sz w:val="26"/>
          <w:szCs w:val="26"/>
        </w:rPr>
        <w:t>І</w:t>
      </w:r>
      <w:r w:rsidR="00180C04" w:rsidRPr="00907FFC">
        <w:rPr>
          <w:color w:val="000000"/>
          <w:sz w:val="26"/>
          <w:szCs w:val="26"/>
        </w:rPr>
        <w:t xml:space="preserve"> (набув чинності з 07 січня 2018 року),</w:t>
      </w:r>
      <w:r w:rsidR="00B572DF" w:rsidRPr="00907FFC">
        <w:rPr>
          <w:color w:val="000000"/>
          <w:sz w:val="26"/>
          <w:szCs w:val="26"/>
        </w:rPr>
        <w:t xml:space="preserve"> який визначав організаційно-правові засади запобігання та протидії домашньому насильству, основні напрями реалізації державної політики у сфері запобігання та протидії домашньому насильству, спрямовані на захист прав та інтересів осіб, які постраждали від такого насильства.</w:t>
      </w:r>
      <w:r w:rsidR="00180C04" w:rsidRPr="00907FFC">
        <w:rPr>
          <w:color w:val="000000"/>
          <w:sz w:val="26"/>
          <w:szCs w:val="26"/>
        </w:rPr>
        <w:t xml:space="preserve"> </w:t>
      </w:r>
    </w:p>
    <w:p w14:paraId="03D462C9" w14:textId="20EFD45A" w:rsidR="00B572DF" w:rsidRPr="00907FFC" w:rsidRDefault="00686768" w:rsidP="00EC08A9">
      <w:pPr>
        <w:tabs>
          <w:tab w:val="left" w:pos="567"/>
        </w:tabs>
        <w:spacing w:line="276" w:lineRule="auto"/>
        <w:ind w:firstLine="567"/>
        <w:jc w:val="both"/>
        <w:rPr>
          <w:color w:val="000000"/>
          <w:sz w:val="26"/>
          <w:szCs w:val="26"/>
        </w:rPr>
      </w:pPr>
      <w:r w:rsidRPr="00907FFC">
        <w:rPr>
          <w:color w:val="000000"/>
          <w:sz w:val="26"/>
          <w:szCs w:val="26"/>
        </w:rPr>
        <w:t>У</w:t>
      </w:r>
      <w:r w:rsidR="0018624A" w:rsidRPr="00907FFC">
        <w:rPr>
          <w:color w:val="000000"/>
          <w:sz w:val="26"/>
          <w:szCs w:val="26"/>
        </w:rPr>
        <w:t xml:space="preserve">казаним </w:t>
      </w:r>
      <w:r w:rsidR="00B572DF" w:rsidRPr="00907FFC">
        <w:rPr>
          <w:color w:val="000000"/>
          <w:sz w:val="26"/>
          <w:szCs w:val="26"/>
        </w:rPr>
        <w:t>Законом, серед іншого, надано визначення широкому колу термінів, які застосов</w:t>
      </w:r>
      <w:r w:rsidRPr="00907FFC">
        <w:rPr>
          <w:color w:val="000000"/>
          <w:sz w:val="26"/>
          <w:szCs w:val="26"/>
        </w:rPr>
        <w:t>ано в ньому, а також статтю 173</w:t>
      </w:r>
      <w:r w:rsidR="00B572DF" w:rsidRPr="00907FFC">
        <w:rPr>
          <w:color w:val="000000"/>
          <w:sz w:val="26"/>
          <w:szCs w:val="26"/>
          <w:vertAlign w:val="superscript"/>
        </w:rPr>
        <w:t>2</w:t>
      </w:r>
      <w:r w:rsidR="00B572DF" w:rsidRPr="00907FFC">
        <w:rPr>
          <w:color w:val="000000"/>
          <w:sz w:val="26"/>
          <w:szCs w:val="26"/>
        </w:rPr>
        <w:t xml:space="preserve"> КУпАП викладено в новій редакції.</w:t>
      </w:r>
    </w:p>
    <w:p w14:paraId="73791E63" w14:textId="27BD2201" w:rsidR="002164A7" w:rsidRPr="00907FFC" w:rsidRDefault="0018624A" w:rsidP="00EC08A9">
      <w:pPr>
        <w:tabs>
          <w:tab w:val="left" w:pos="567"/>
        </w:tabs>
        <w:spacing w:line="276" w:lineRule="auto"/>
        <w:ind w:firstLine="567"/>
        <w:jc w:val="both"/>
        <w:rPr>
          <w:color w:val="000000"/>
          <w:sz w:val="26"/>
          <w:szCs w:val="26"/>
        </w:rPr>
      </w:pPr>
      <w:r w:rsidRPr="00907FFC">
        <w:rPr>
          <w:color w:val="000000"/>
          <w:sz w:val="26"/>
          <w:szCs w:val="26"/>
        </w:rPr>
        <w:t>Водночас, з</w:t>
      </w:r>
      <w:r w:rsidR="00B572DF" w:rsidRPr="00907FFC">
        <w:rPr>
          <w:color w:val="000000"/>
          <w:sz w:val="26"/>
          <w:szCs w:val="26"/>
        </w:rPr>
        <w:t>апроваджені нововведення були досить складно сприйняті окремими уповноваженими особами, відповідальними за складання протоколів про адміністративні правопорушення, які пов</w:t>
      </w:r>
      <w:r w:rsidR="006D2C46" w:rsidRPr="00907FFC">
        <w:rPr>
          <w:color w:val="000000"/>
          <w:sz w:val="26"/>
          <w:szCs w:val="26"/>
        </w:rPr>
        <w:t>’</w:t>
      </w:r>
      <w:r w:rsidR="00B572DF" w:rsidRPr="00907FFC">
        <w:rPr>
          <w:color w:val="000000"/>
          <w:sz w:val="26"/>
          <w:szCs w:val="26"/>
        </w:rPr>
        <w:t>язанні з домашнім насильством</w:t>
      </w:r>
      <w:r w:rsidR="00180C04" w:rsidRPr="00907FFC">
        <w:rPr>
          <w:color w:val="000000"/>
          <w:sz w:val="26"/>
          <w:szCs w:val="26"/>
        </w:rPr>
        <w:t xml:space="preserve">, тому </w:t>
      </w:r>
      <w:r w:rsidRPr="00907FFC">
        <w:rPr>
          <w:color w:val="000000"/>
          <w:sz w:val="26"/>
          <w:szCs w:val="26"/>
        </w:rPr>
        <w:t>суди п</w:t>
      </w:r>
      <w:r w:rsidR="002164A7" w:rsidRPr="00907FFC">
        <w:rPr>
          <w:color w:val="000000"/>
          <w:sz w:val="26"/>
          <w:szCs w:val="26"/>
        </w:rPr>
        <w:t>ри підготовці таких справ до розгляду (стаття 278 КУпАП) з’ясовувал</w:t>
      </w:r>
      <w:r w:rsidRPr="00907FFC">
        <w:rPr>
          <w:color w:val="000000"/>
          <w:sz w:val="26"/>
          <w:szCs w:val="26"/>
        </w:rPr>
        <w:t>и</w:t>
      </w:r>
      <w:r w:rsidR="002164A7" w:rsidRPr="00907FFC">
        <w:rPr>
          <w:color w:val="000000"/>
          <w:sz w:val="26"/>
          <w:szCs w:val="26"/>
        </w:rPr>
        <w:t>, що протоколи про адміністративне правопорушення</w:t>
      </w:r>
      <w:r w:rsidR="00B572DF" w:rsidRPr="00907FFC">
        <w:rPr>
          <w:color w:val="000000"/>
          <w:sz w:val="26"/>
          <w:szCs w:val="26"/>
        </w:rPr>
        <w:t>,</w:t>
      </w:r>
      <w:r w:rsidR="002164A7" w:rsidRPr="00907FFC">
        <w:rPr>
          <w:color w:val="000000"/>
          <w:sz w:val="26"/>
          <w:szCs w:val="26"/>
        </w:rPr>
        <w:t xml:space="preserve"> передбачені статтю 173</w:t>
      </w:r>
      <w:r w:rsidR="002164A7" w:rsidRPr="00907FFC">
        <w:rPr>
          <w:color w:val="000000"/>
          <w:sz w:val="26"/>
          <w:szCs w:val="26"/>
          <w:vertAlign w:val="superscript"/>
        </w:rPr>
        <w:t>2</w:t>
      </w:r>
      <w:r w:rsidR="002164A7" w:rsidRPr="00907FFC">
        <w:rPr>
          <w:color w:val="000000"/>
          <w:sz w:val="26"/>
          <w:szCs w:val="26"/>
        </w:rPr>
        <w:t xml:space="preserve"> КУпАП, складалися </w:t>
      </w:r>
      <w:r w:rsidR="002164A7" w:rsidRPr="00907FFC">
        <w:rPr>
          <w:color w:val="000000"/>
          <w:sz w:val="26"/>
          <w:szCs w:val="26"/>
        </w:rPr>
        <w:lastRenderedPageBreak/>
        <w:t>без дотримання вимог с</w:t>
      </w:r>
      <w:r w:rsidR="00B572DF" w:rsidRPr="00907FFC">
        <w:rPr>
          <w:color w:val="000000"/>
          <w:sz w:val="26"/>
          <w:szCs w:val="26"/>
        </w:rPr>
        <w:t>татт</w:t>
      </w:r>
      <w:r w:rsidR="002164A7" w:rsidRPr="00907FFC">
        <w:rPr>
          <w:color w:val="000000"/>
          <w:sz w:val="26"/>
          <w:szCs w:val="26"/>
        </w:rPr>
        <w:t>і</w:t>
      </w:r>
      <w:r w:rsidR="00B572DF" w:rsidRPr="00907FFC">
        <w:rPr>
          <w:color w:val="000000"/>
          <w:sz w:val="26"/>
          <w:szCs w:val="26"/>
        </w:rPr>
        <w:t xml:space="preserve"> 256 КУпАП</w:t>
      </w:r>
      <w:r w:rsidR="002164A7" w:rsidRPr="00907FFC">
        <w:rPr>
          <w:color w:val="000000"/>
          <w:sz w:val="26"/>
          <w:szCs w:val="26"/>
        </w:rPr>
        <w:t xml:space="preserve"> та положень</w:t>
      </w:r>
      <w:r w:rsidR="00B572DF" w:rsidRPr="00907FFC">
        <w:rPr>
          <w:color w:val="000000"/>
          <w:sz w:val="26"/>
          <w:szCs w:val="26"/>
        </w:rPr>
        <w:t xml:space="preserve"> </w:t>
      </w:r>
      <w:r w:rsidR="002164A7" w:rsidRPr="00907FFC">
        <w:rPr>
          <w:color w:val="000000"/>
          <w:sz w:val="26"/>
          <w:szCs w:val="26"/>
        </w:rPr>
        <w:t>Інструкції з оформлення матеріалів про адміністративні правопорушення в органах поліції, затвердженої н</w:t>
      </w:r>
      <w:r w:rsidR="00B572DF" w:rsidRPr="00907FFC">
        <w:rPr>
          <w:color w:val="000000"/>
          <w:sz w:val="26"/>
          <w:szCs w:val="26"/>
        </w:rPr>
        <w:t xml:space="preserve">аказом Міністерства внутрішніх справ України </w:t>
      </w:r>
      <w:r w:rsidR="002164A7" w:rsidRPr="00907FFC">
        <w:rPr>
          <w:color w:val="000000"/>
          <w:sz w:val="26"/>
          <w:szCs w:val="26"/>
        </w:rPr>
        <w:t xml:space="preserve">від 06 листопада </w:t>
      </w:r>
      <w:r w:rsidR="00B572DF" w:rsidRPr="00907FFC">
        <w:rPr>
          <w:color w:val="000000"/>
          <w:sz w:val="26"/>
          <w:szCs w:val="26"/>
        </w:rPr>
        <w:t>2015 року №</w:t>
      </w:r>
      <w:r w:rsidR="002164A7" w:rsidRPr="00907FFC">
        <w:rPr>
          <w:color w:val="000000"/>
          <w:sz w:val="26"/>
          <w:szCs w:val="26"/>
        </w:rPr>
        <w:t> </w:t>
      </w:r>
      <w:r w:rsidR="00B572DF" w:rsidRPr="00907FFC">
        <w:rPr>
          <w:color w:val="000000"/>
          <w:sz w:val="26"/>
          <w:szCs w:val="26"/>
        </w:rPr>
        <w:t>1376</w:t>
      </w:r>
      <w:r w:rsidR="002164A7" w:rsidRPr="00907FFC">
        <w:rPr>
          <w:color w:val="000000"/>
          <w:sz w:val="26"/>
          <w:szCs w:val="26"/>
        </w:rPr>
        <w:t>, що ставало підставою для</w:t>
      </w:r>
      <w:r w:rsidR="002164A7" w:rsidRPr="00907FFC">
        <w:t xml:space="preserve"> </w:t>
      </w:r>
      <w:r w:rsidR="00F94951" w:rsidRPr="00907FFC">
        <w:t xml:space="preserve">їх </w:t>
      </w:r>
      <w:r w:rsidR="002164A7" w:rsidRPr="00907FFC">
        <w:rPr>
          <w:color w:val="000000"/>
          <w:sz w:val="26"/>
          <w:szCs w:val="26"/>
        </w:rPr>
        <w:t>повернення на доопрацювання до органів поліції після виявлення суттєвих недоліків</w:t>
      </w:r>
      <w:r w:rsidR="00F94951" w:rsidRPr="00907FFC">
        <w:rPr>
          <w:color w:val="000000"/>
          <w:sz w:val="26"/>
          <w:szCs w:val="26"/>
        </w:rPr>
        <w:t>,</w:t>
      </w:r>
      <w:r w:rsidR="002164A7" w:rsidRPr="00907FFC">
        <w:rPr>
          <w:color w:val="000000"/>
          <w:sz w:val="26"/>
          <w:szCs w:val="26"/>
        </w:rPr>
        <w:t xml:space="preserve"> </w:t>
      </w:r>
      <w:r w:rsidR="00B31FD4" w:rsidRPr="00907FFC">
        <w:rPr>
          <w:color w:val="000000"/>
          <w:sz w:val="26"/>
          <w:szCs w:val="26"/>
        </w:rPr>
        <w:t>а саме:</w:t>
      </w:r>
      <w:r w:rsidR="002164A7" w:rsidRPr="00907FFC">
        <w:rPr>
          <w:color w:val="000000"/>
          <w:sz w:val="26"/>
          <w:szCs w:val="26"/>
        </w:rPr>
        <w:t xml:space="preserve"> </w:t>
      </w:r>
      <w:proofErr w:type="spellStart"/>
      <w:r w:rsidR="002164A7" w:rsidRPr="00907FFC">
        <w:rPr>
          <w:color w:val="000000"/>
          <w:sz w:val="26"/>
          <w:szCs w:val="26"/>
        </w:rPr>
        <w:t>невідображення</w:t>
      </w:r>
      <w:proofErr w:type="spellEnd"/>
      <w:r w:rsidR="002164A7" w:rsidRPr="00907FFC">
        <w:rPr>
          <w:color w:val="000000"/>
          <w:sz w:val="26"/>
          <w:szCs w:val="26"/>
        </w:rPr>
        <w:t xml:space="preserve"> суті правопорушення (виду домашнього насильства, його наслідків), достатніх відомостей про особу, що притягується до адміністративної відповідальності, потерпілого.</w:t>
      </w:r>
    </w:p>
    <w:p w14:paraId="44771AAC" w14:textId="0752FE15" w:rsidR="00B572DF" w:rsidRPr="00907FFC" w:rsidRDefault="002164A7" w:rsidP="00EC08A9">
      <w:pPr>
        <w:tabs>
          <w:tab w:val="left" w:pos="567"/>
        </w:tabs>
        <w:spacing w:line="276" w:lineRule="auto"/>
        <w:ind w:firstLine="567"/>
        <w:jc w:val="both"/>
        <w:rPr>
          <w:color w:val="000000"/>
          <w:sz w:val="26"/>
          <w:szCs w:val="26"/>
        </w:rPr>
      </w:pPr>
      <w:r w:rsidRPr="00907FFC">
        <w:rPr>
          <w:color w:val="000000"/>
          <w:sz w:val="26"/>
          <w:szCs w:val="26"/>
        </w:rPr>
        <w:t>Траплялись</w:t>
      </w:r>
      <w:r w:rsidR="00B31FD4" w:rsidRPr="00907FFC">
        <w:rPr>
          <w:color w:val="000000"/>
          <w:sz w:val="26"/>
          <w:szCs w:val="26"/>
        </w:rPr>
        <w:t xml:space="preserve"> також</w:t>
      </w:r>
      <w:r w:rsidRPr="00907FFC">
        <w:rPr>
          <w:color w:val="000000"/>
          <w:sz w:val="26"/>
          <w:szCs w:val="26"/>
        </w:rPr>
        <w:t xml:space="preserve"> випадки повернення </w:t>
      </w:r>
      <w:r w:rsidR="00F94951" w:rsidRPr="00907FFC">
        <w:rPr>
          <w:color w:val="000000"/>
          <w:sz w:val="26"/>
          <w:szCs w:val="26"/>
        </w:rPr>
        <w:t>протоколів про адміністративне правопорушення, передбачене частиною другою статті 173</w:t>
      </w:r>
      <w:r w:rsidR="00F94951" w:rsidRPr="00907FFC">
        <w:rPr>
          <w:color w:val="000000"/>
          <w:sz w:val="26"/>
          <w:szCs w:val="26"/>
          <w:vertAlign w:val="superscript"/>
        </w:rPr>
        <w:t>2</w:t>
      </w:r>
      <w:r w:rsidR="00F94951" w:rsidRPr="00907FFC">
        <w:rPr>
          <w:color w:val="000000"/>
          <w:sz w:val="26"/>
          <w:szCs w:val="26"/>
        </w:rPr>
        <w:t xml:space="preserve"> КУпАП (</w:t>
      </w:r>
      <w:r w:rsidRPr="00907FFC">
        <w:rPr>
          <w:color w:val="000000"/>
          <w:sz w:val="26"/>
          <w:szCs w:val="26"/>
        </w:rPr>
        <w:t>повторне протягом року вчинення вказаного порушення</w:t>
      </w:r>
      <w:r w:rsidR="00F94951" w:rsidRPr="00907FFC">
        <w:rPr>
          <w:color w:val="000000"/>
          <w:sz w:val="26"/>
          <w:szCs w:val="26"/>
        </w:rPr>
        <w:t>)</w:t>
      </w:r>
      <w:r w:rsidRPr="00907FFC">
        <w:rPr>
          <w:color w:val="000000"/>
          <w:sz w:val="26"/>
          <w:szCs w:val="26"/>
        </w:rPr>
        <w:t>,</w:t>
      </w:r>
      <w:r w:rsidR="00F94951" w:rsidRPr="00907FFC">
        <w:rPr>
          <w:color w:val="000000"/>
          <w:sz w:val="26"/>
          <w:szCs w:val="26"/>
        </w:rPr>
        <w:t xml:space="preserve"> оскільки</w:t>
      </w:r>
      <w:r w:rsidRPr="00907FFC">
        <w:rPr>
          <w:color w:val="000000"/>
          <w:sz w:val="26"/>
          <w:szCs w:val="26"/>
        </w:rPr>
        <w:t xml:space="preserve"> до </w:t>
      </w:r>
      <w:r w:rsidR="00F94951" w:rsidRPr="00907FFC">
        <w:rPr>
          <w:color w:val="000000"/>
          <w:sz w:val="26"/>
          <w:szCs w:val="26"/>
        </w:rPr>
        <w:t xml:space="preserve">таких протоколів </w:t>
      </w:r>
      <w:r w:rsidRPr="00907FFC">
        <w:rPr>
          <w:color w:val="000000"/>
          <w:sz w:val="26"/>
          <w:szCs w:val="26"/>
        </w:rPr>
        <w:t xml:space="preserve">не було </w:t>
      </w:r>
      <w:r w:rsidR="00F94951" w:rsidRPr="00907FFC">
        <w:rPr>
          <w:color w:val="000000"/>
          <w:sz w:val="26"/>
          <w:szCs w:val="26"/>
        </w:rPr>
        <w:t>до</w:t>
      </w:r>
      <w:r w:rsidRPr="00907FFC">
        <w:rPr>
          <w:color w:val="000000"/>
          <w:sz w:val="26"/>
          <w:szCs w:val="26"/>
        </w:rPr>
        <w:t>лучено постанов</w:t>
      </w:r>
      <w:r w:rsidR="00F94951" w:rsidRPr="00907FFC">
        <w:rPr>
          <w:color w:val="000000"/>
          <w:sz w:val="26"/>
          <w:szCs w:val="26"/>
        </w:rPr>
        <w:t>у</w:t>
      </w:r>
      <w:r w:rsidRPr="00907FFC">
        <w:rPr>
          <w:color w:val="000000"/>
          <w:sz w:val="26"/>
          <w:szCs w:val="26"/>
        </w:rPr>
        <w:t xml:space="preserve"> про притягнення особи протягом року до адміністративної відповідальності за ч</w:t>
      </w:r>
      <w:r w:rsidR="00F94951" w:rsidRPr="00907FFC">
        <w:rPr>
          <w:color w:val="000000"/>
          <w:sz w:val="26"/>
          <w:szCs w:val="26"/>
        </w:rPr>
        <w:t xml:space="preserve">астиною першою </w:t>
      </w:r>
      <w:r w:rsidR="00F63607" w:rsidRPr="00907FFC">
        <w:rPr>
          <w:color w:val="000000"/>
          <w:sz w:val="26"/>
          <w:szCs w:val="26"/>
        </w:rPr>
        <w:t>вказаної</w:t>
      </w:r>
      <w:r w:rsidR="00686768" w:rsidRPr="00907FFC">
        <w:rPr>
          <w:color w:val="000000"/>
          <w:sz w:val="26"/>
          <w:szCs w:val="26"/>
        </w:rPr>
        <w:t xml:space="preserve"> </w:t>
      </w:r>
      <w:r w:rsidRPr="00907FFC">
        <w:rPr>
          <w:color w:val="000000"/>
          <w:sz w:val="26"/>
          <w:szCs w:val="26"/>
        </w:rPr>
        <w:t>ст</w:t>
      </w:r>
      <w:r w:rsidR="00F94951" w:rsidRPr="00907FFC">
        <w:rPr>
          <w:color w:val="000000"/>
          <w:sz w:val="26"/>
          <w:szCs w:val="26"/>
        </w:rPr>
        <w:t>атті, що впливало на кваліфікацію, а суд позбавлений можливості самостійно збирати докази</w:t>
      </w:r>
      <w:r w:rsidRPr="00907FFC">
        <w:rPr>
          <w:color w:val="000000"/>
          <w:sz w:val="26"/>
          <w:szCs w:val="26"/>
        </w:rPr>
        <w:t>.</w:t>
      </w:r>
    </w:p>
    <w:p w14:paraId="4434CFF6" w14:textId="77777777" w:rsidR="00BD552A" w:rsidRPr="00907FFC" w:rsidRDefault="00BD552A" w:rsidP="00EC08A9">
      <w:pPr>
        <w:tabs>
          <w:tab w:val="left" w:pos="567"/>
        </w:tabs>
        <w:spacing w:line="276" w:lineRule="auto"/>
        <w:ind w:firstLine="567"/>
        <w:jc w:val="both"/>
        <w:rPr>
          <w:color w:val="000000"/>
          <w:sz w:val="26"/>
          <w:szCs w:val="26"/>
        </w:rPr>
      </w:pPr>
      <w:r w:rsidRPr="00907FFC">
        <w:rPr>
          <w:color w:val="000000"/>
          <w:sz w:val="26"/>
          <w:szCs w:val="26"/>
        </w:rPr>
        <w:t>Окремою підставою повернення таких протоколів на доопрацювання була сукупність обставин, зокрема:</w:t>
      </w:r>
    </w:p>
    <w:p w14:paraId="16B9D3F8" w14:textId="29D30B64" w:rsidR="00BD552A" w:rsidRPr="00907FFC" w:rsidRDefault="00BD552A" w:rsidP="00EC08A9">
      <w:pPr>
        <w:tabs>
          <w:tab w:val="left" w:pos="567"/>
        </w:tabs>
        <w:spacing w:line="276" w:lineRule="auto"/>
        <w:ind w:firstLine="567"/>
        <w:jc w:val="both"/>
        <w:rPr>
          <w:color w:val="000000"/>
          <w:sz w:val="26"/>
          <w:szCs w:val="26"/>
        </w:rPr>
      </w:pPr>
      <w:r w:rsidRPr="00907FFC">
        <w:rPr>
          <w:color w:val="000000"/>
          <w:sz w:val="26"/>
          <w:szCs w:val="26"/>
        </w:rPr>
        <w:t xml:space="preserve">- неможливість розгляду цієї категорії справ у строки, визначені частиною другою статті 277 КУпАП – протягом доби (в редакції, чинній до 19 грудня 2024 року); </w:t>
      </w:r>
    </w:p>
    <w:p w14:paraId="41B92A5D" w14:textId="6F8DEAD2" w:rsidR="0018624A" w:rsidRPr="00907FFC" w:rsidRDefault="00BD552A" w:rsidP="00EC08A9">
      <w:pPr>
        <w:tabs>
          <w:tab w:val="left" w:pos="567"/>
        </w:tabs>
        <w:spacing w:line="276" w:lineRule="auto"/>
        <w:ind w:firstLine="567"/>
        <w:jc w:val="both"/>
        <w:rPr>
          <w:color w:val="000000"/>
          <w:sz w:val="26"/>
          <w:szCs w:val="26"/>
        </w:rPr>
      </w:pPr>
      <w:r w:rsidRPr="00907FFC">
        <w:rPr>
          <w:color w:val="000000"/>
          <w:sz w:val="26"/>
          <w:szCs w:val="26"/>
        </w:rPr>
        <w:t>- неможливість згідно з частиною другою статті 268 КУпАП розгля</w:t>
      </w:r>
      <w:r w:rsidR="00B31FD4" w:rsidRPr="00907FFC">
        <w:rPr>
          <w:color w:val="000000"/>
          <w:sz w:val="26"/>
          <w:szCs w:val="26"/>
        </w:rPr>
        <w:t>ду</w:t>
      </w:r>
      <w:r w:rsidRPr="00907FFC">
        <w:rPr>
          <w:color w:val="000000"/>
          <w:sz w:val="26"/>
          <w:szCs w:val="26"/>
        </w:rPr>
        <w:t xml:space="preserve"> справи у відсутності особи, яка притягується до адміністративної відповідальності (в редакції, чинн</w:t>
      </w:r>
      <w:r w:rsidR="0018624A" w:rsidRPr="00907FFC">
        <w:rPr>
          <w:color w:val="000000"/>
          <w:sz w:val="26"/>
          <w:szCs w:val="26"/>
        </w:rPr>
        <w:t xml:space="preserve">ій до 01 серпня </w:t>
      </w:r>
      <w:r w:rsidRPr="00907FFC">
        <w:rPr>
          <w:color w:val="000000"/>
          <w:sz w:val="26"/>
          <w:szCs w:val="26"/>
        </w:rPr>
        <w:t>2021 року;</w:t>
      </w:r>
    </w:p>
    <w:p w14:paraId="5B0BCC12" w14:textId="71D07A18" w:rsidR="00BD552A" w:rsidRPr="00907FFC" w:rsidRDefault="00BD552A" w:rsidP="00EC08A9">
      <w:pPr>
        <w:tabs>
          <w:tab w:val="left" w:pos="567"/>
        </w:tabs>
        <w:spacing w:line="276" w:lineRule="auto"/>
        <w:ind w:firstLine="567"/>
        <w:jc w:val="both"/>
        <w:rPr>
          <w:color w:val="000000"/>
          <w:sz w:val="26"/>
          <w:szCs w:val="26"/>
        </w:rPr>
      </w:pPr>
      <w:r w:rsidRPr="00907FFC">
        <w:rPr>
          <w:color w:val="000000"/>
          <w:sz w:val="26"/>
          <w:szCs w:val="26"/>
        </w:rPr>
        <w:t>- не забезпечення явки особи</w:t>
      </w:r>
      <w:r w:rsidR="00F63607" w:rsidRPr="00907FFC">
        <w:rPr>
          <w:color w:val="000000"/>
          <w:sz w:val="26"/>
          <w:szCs w:val="26"/>
        </w:rPr>
        <w:t>,</w:t>
      </w:r>
      <w:r w:rsidRPr="00907FFC">
        <w:rPr>
          <w:color w:val="000000"/>
          <w:sz w:val="26"/>
          <w:szCs w:val="26"/>
        </w:rPr>
        <w:t xml:space="preserve"> </w:t>
      </w:r>
      <w:r w:rsidR="00F63607" w:rsidRPr="00907FFC">
        <w:rPr>
          <w:color w:val="000000"/>
          <w:sz w:val="26"/>
          <w:szCs w:val="26"/>
        </w:rPr>
        <w:t xml:space="preserve">яка притягується до адміністративної відповідальності, </w:t>
      </w:r>
      <w:r w:rsidRPr="00907FFC">
        <w:rPr>
          <w:color w:val="000000"/>
          <w:sz w:val="26"/>
          <w:szCs w:val="26"/>
        </w:rPr>
        <w:t>до суду органом, уповноважена особа якого склала протокол про адміністративне правопорушення</w:t>
      </w:r>
      <w:r w:rsidR="0018624A" w:rsidRPr="00907FFC">
        <w:rPr>
          <w:color w:val="000000"/>
          <w:sz w:val="26"/>
          <w:szCs w:val="26"/>
        </w:rPr>
        <w:t xml:space="preserve">, оскільки </w:t>
      </w:r>
      <w:r w:rsidRPr="00907FFC">
        <w:rPr>
          <w:color w:val="000000"/>
          <w:sz w:val="26"/>
          <w:szCs w:val="26"/>
        </w:rPr>
        <w:t xml:space="preserve">направлення судової повістки </w:t>
      </w:r>
      <w:r w:rsidR="00F63607" w:rsidRPr="00907FFC">
        <w:rPr>
          <w:color w:val="000000"/>
          <w:sz w:val="26"/>
          <w:szCs w:val="26"/>
        </w:rPr>
        <w:t xml:space="preserve">такій </w:t>
      </w:r>
      <w:r w:rsidRPr="00907FFC">
        <w:rPr>
          <w:color w:val="000000"/>
          <w:sz w:val="26"/>
          <w:szCs w:val="26"/>
        </w:rPr>
        <w:t>особі автоматично призводило б до порушення строків розгляду справи.</w:t>
      </w:r>
    </w:p>
    <w:p w14:paraId="23919C0A" w14:textId="2164D009" w:rsidR="00FB121B" w:rsidRPr="00907FFC" w:rsidRDefault="00FB121B" w:rsidP="00EC08A9">
      <w:pPr>
        <w:tabs>
          <w:tab w:val="left" w:pos="567"/>
        </w:tabs>
        <w:spacing w:line="276" w:lineRule="auto"/>
        <w:ind w:firstLine="567"/>
        <w:jc w:val="both"/>
        <w:rPr>
          <w:color w:val="000000"/>
          <w:sz w:val="26"/>
          <w:szCs w:val="26"/>
        </w:rPr>
      </w:pPr>
      <w:r w:rsidRPr="00907FFC">
        <w:rPr>
          <w:color w:val="000000"/>
          <w:sz w:val="26"/>
          <w:szCs w:val="26"/>
        </w:rPr>
        <w:t>Таким чином, Че</w:t>
      </w:r>
      <w:r w:rsidR="00357EEA" w:rsidRPr="00907FFC">
        <w:rPr>
          <w:color w:val="000000"/>
          <w:sz w:val="26"/>
          <w:szCs w:val="26"/>
        </w:rPr>
        <w:t>р</w:t>
      </w:r>
      <w:r w:rsidRPr="00907FFC">
        <w:rPr>
          <w:color w:val="000000"/>
          <w:sz w:val="26"/>
          <w:szCs w:val="26"/>
        </w:rPr>
        <w:t>воненко Д.В. повертав адміністративні матеріали на доопрацювання тоді, коли було встановлено суттєві недоліки при їх оформленні, які перешкоджали розгляду справи, а закривав провадження – коли справа надходила до суду і на день надходження вже сплив строк накладення адміністративного стягнення, тобто без розгляду по суті, що узгоджується з положеннями статті 247 КУпАП.</w:t>
      </w:r>
    </w:p>
    <w:p w14:paraId="6EA0A2FB" w14:textId="1F8A720A" w:rsidR="00BD552A" w:rsidRPr="00907FFC" w:rsidRDefault="00BD552A" w:rsidP="00EC08A9">
      <w:pPr>
        <w:tabs>
          <w:tab w:val="left" w:pos="567"/>
        </w:tabs>
        <w:spacing w:line="276" w:lineRule="auto"/>
        <w:ind w:firstLine="567"/>
        <w:jc w:val="both"/>
        <w:rPr>
          <w:color w:val="000000"/>
          <w:sz w:val="26"/>
          <w:szCs w:val="26"/>
        </w:rPr>
      </w:pPr>
      <w:r w:rsidRPr="00907FFC">
        <w:rPr>
          <w:color w:val="000000"/>
          <w:sz w:val="26"/>
          <w:szCs w:val="26"/>
        </w:rPr>
        <w:t>Звичайною практикою судів на той час було забезпечення працівником поліції присутності особи на розгляді справи, що відповідно гарантувало як дотримання її прав, встановлених в ст</w:t>
      </w:r>
      <w:r w:rsidR="0018624A" w:rsidRPr="00907FFC">
        <w:rPr>
          <w:color w:val="000000"/>
          <w:sz w:val="26"/>
          <w:szCs w:val="26"/>
        </w:rPr>
        <w:t>аттею</w:t>
      </w:r>
      <w:r w:rsidRPr="00907FFC">
        <w:rPr>
          <w:color w:val="000000"/>
          <w:sz w:val="26"/>
          <w:szCs w:val="26"/>
        </w:rPr>
        <w:t xml:space="preserve"> 268 КУпАП, так і дотримання судом строків, встановлених ст</w:t>
      </w:r>
      <w:r w:rsidR="0018624A" w:rsidRPr="00907FFC">
        <w:rPr>
          <w:color w:val="000000"/>
          <w:sz w:val="26"/>
          <w:szCs w:val="26"/>
        </w:rPr>
        <w:t>аттею</w:t>
      </w:r>
      <w:r w:rsidRPr="00907FFC">
        <w:rPr>
          <w:color w:val="000000"/>
          <w:sz w:val="26"/>
          <w:szCs w:val="26"/>
        </w:rPr>
        <w:t xml:space="preserve"> 277 КУпАП.</w:t>
      </w:r>
    </w:p>
    <w:p w14:paraId="51C476F1" w14:textId="6AFDD77C" w:rsidR="00BD552A" w:rsidRPr="00907FFC" w:rsidRDefault="00AF74AF" w:rsidP="00EC08A9">
      <w:pPr>
        <w:tabs>
          <w:tab w:val="left" w:pos="567"/>
        </w:tabs>
        <w:spacing w:line="276" w:lineRule="auto"/>
        <w:ind w:firstLine="567"/>
        <w:jc w:val="both"/>
        <w:rPr>
          <w:color w:val="000000"/>
          <w:sz w:val="26"/>
          <w:szCs w:val="26"/>
        </w:rPr>
      </w:pPr>
      <w:r w:rsidRPr="00907FFC">
        <w:rPr>
          <w:color w:val="000000"/>
          <w:sz w:val="26"/>
          <w:szCs w:val="26"/>
        </w:rPr>
        <w:t>Якщо належним чином оформлені матеріали поверталися до суду після закінчення тримісячного строку, в межах якого можливо було притягнути особу до адміністративної відповідальності, з урахуванням положень статей 38, 247 КУпАП провадження у таких справах закривалося.</w:t>
      </w:r>
    </w:p>
    <w:p w14:paraId="27409414" w14:textId="68713EE5" w:rsidR="00AF74AF" w:rsidRPr="00907FFC" w:rsidRDefault="00357EEA" w:rsidP="00EC08A9">
      <w:pPr>
        <w:tabs>
          <w:tab w:val="left" w:pos="567"/>
        </w:tabs>
        <w:spacing w:line="276" w:lineRule="auto"/>
        <w:ind w:firstLine="567"/>
        <w:jc w:val="both"/>
        <w:rPr>
          <w:color w:val="000000"/>
          <w:sz w:val="26"/>
          <w:szCs w:val="26"/>
        </w:rPr>
      </w:pPr>
      <w:r w:rsidRPr="00907FFC">
        <w:rPr>
          <w:color w:val="000000"/>
          <w:sz w:val="26"/>
          <w:szCs w:val="26"/>
        </w:rPr>
        <w:t>Надаючи такі пояснення</w:t>
      </w:r>
      <w:r w:rsidR="00AF74AF" w:rsidRPr="00907FFC">
        <w:rPr>
          <w:color w:val="000000"/>
          <w:sz w:val="26"/>
          <w:szCs w:val="26"/>
        </w:rPr>
        <w:t xml:space="preserve"> Червоненко Д.В. звернув увагу, що за даними ЄДРСР не всі справи про адміністративні правопорушення, у яких </w:t>
      </w:r>
      <w:r w:rsidRPr="00907FFC">
        <w:rPr>
          <w:color w:val="000000"/>
          <w:sz w:val="26"/>
          <w:szCs w:val="26"/>
        </w:rPr>
        <w:t xml:space="preserve">ним </w:t>
      </w:r>
      <w:r w:rsidR="00AF74AF" w:rsidRPr="00907FFC">
        <w:rPr>
          <w:color w:val="000000"/>
          <w:sz w:val="26"/>
          <w:szCs w:val="26"/>
        </w:rPr>
        <w:t xml:space="preserve">було закрито провадження у зв’язку із закінченням строків накладення адміністративного стягнення, направлялись на доопрацювання </w:t>
      </w:r>
      <w:r w:rsidRPr="00907FFC">
        <w:rPr>
          <w:color w:val="000000"/>
          <w:sz w:val="26"/>
          <w:szCs w:val="26"/>
        </w:rPr>
        <w:t>саме ним, а</w:t>
      </w:r>
      <w:r w:rsidR="00F63607" w:rsidRPr="00907FFC">
        <w:rPr>
          <w:color w:val="000000"/>
          <w:sz w:val="26"/>
          <w:szCs w:val="26"/>
        </w:rPr>
        <w:t xml:space="preserve"> </w:t>
      </w:r>
      <w:r w:rsidR="00AF74AF" w:rsidRPr="00907FFC">
        <w:rPr>
          <w:color w:val="000000"/>
          <w:sz w:val="26"/>
          <w:szCs w:val="26"/>
        </w:rPr>
        <w:t>іншими суддями (справи № 661/3174/19, №</w:t>
      </w:r>
      <w:r w:rsidR="002B4ABB" w:rsidRPr="00907FFC">
        <w:rPr>
          <w:color w:val="000000"/>
          <w:sz w:val="26"/>
          <w:szCs w:val="26"/>
        </w:rPr>
        <w:t> </w:t>
      </w:r>
      <w:r w:rsidR="00AF74AF" w:rsidRPr="00907FFC">
        <w:rPr>
          <w:color w:val="000000"/>
          <w:sz w:val="26"/>
          <w:szCs w:val="26"/>
        </w:rPr>
        <w:t>661/1845/20).</w:t>
      </w:r>
    </w:p>
    <w:p w14:paraId="02D66CF4" w14:textId="6C57B7B9" w:rsidR="00FB121B" w:rsidRPr="00907FFC" w:rsidRDefault="00FB121B" w:rsidP="00EC08A9">
      <w:pPr>
        <w:tabs>
          <w:tab w:val="left" w:pos="567"/>
        </w:tabs>
        <w:spacing w:line="276" w:lineRule="auto"/>
        <w:ind w:firstLine="567"/>
        <w:jc w:val="both"/>
        <w:rPr>
          <w:color w:val="000000"/>
          <w:sz w:val="26"/>
          <w:szCs w:val="26"/>
        </w:rPr>
      </w:pPr>
      <w:r w:rsidRPr="00907FFC">
        <w:rPr>
          <w:color w:val="000000"/>
          <w:sz w:val="26"/>
          <w:szCs w:val="26"/>
        </w:rPr>
        <w:lastRenderedPageBreak/>
        <w:t>Стосовно строків</w:t>
      </w:r>
      <w:r w:rsidR="00F63607" w:rsidRPr="00907FFC">
        <w:rPr>
          <w:color w:val="000000"/>
          <w:sz w:val="26"/>
          <w:szCs w:val="26"/>
        </w:rPr>
        <w:t>, що зазначені ГРД в Таблиці 1 (</w:t>
      </w:r>
      <w:r w:rsidRPr="00907FFC">
        <w:rPr>
          <w:color w:val="000000"/>
          <w:sz w:val="26"/>
          <w:szCs w:val="26"/>
        </w:rPr>
        <w:t>надходження адміністративних справ до суду та їх перебування на розгляді безпосередньо у провадженні</w:t>
      </w:r>
      <w:r w:rsidR="00F63607" w:rsidRPr="00907FFC">
        <w:rPr>
          <w:color w:val="000000"/>
          <w:sz w:val="26"/>
          <w:szCs w:val="26"/>
        </w:rPr>
        <w:t xml:space="preserve"> судді),</w:t>
      </w:r>
      <w:r w:rsidRPr="00907FFC">
        <w:rPr>
          <w:color w:val="000000"/>
          <w:sz w:val="26"/>
          <w:szCs w:val="26"/>
        </w:rPr>
        <w:t xml:space="preserve"> Червоненко Д.В. пояснив, що за даними ЄДРСР неможливо встановити дату коли справа надійшла до суду. Доступу до системи суду КП Д3 у нього немає, тому він не може пояснити, як ГРД </w:t>
      </w:r>
      <w:r w:rsidR="00BA4074" w:rsidRPr="00907FFC">
        <w:rPr>
          <w:color w:val="000000"/>
          <w:sz w:val="26"/>
          <w:szCs w:val="26"/>
        </w:rPr>
        <w:t>визначил</w:t>
      </w:r>
      <w:r w:rsidR="00270A5D" w:rsidRPr="00907FFC">
        <w:rPr>
          <w:color w:val="000000"/>
          <w:sz w:val="26"/>
          <w:szCs w:val="26"/>
        </w:rPr>
        <w:t>а</w:t>
      </w:r>
      <w:r w:rsidR="00BA4074" w:rsidRPr="00907FFC">
        <w:rPr>
          <w:color w:val="000000"/>
          <w:sz w:val="26"/>
          <w:szCs w:val="26"/>
        </w:rPr>
        <w:t xml:space="preserve"> строк перебування справи на розгляді у суді.</w:t>
      </w:r>
    </w:p>
    <w:p w14:paraId="21C2E850" w14:textId="7B130402" w:rsidR="00BA4074" w:rsidRPr="00907FFC" w:rsidRDefault="00BA4074" w:rsidP="00EC08A9">
      <w:pPr>
        <w:tabs>
          <w:tab w:val="left" w:pos="567"/>
        </w:tabs>
        <w:spacing w:line="276" w:lineRule="auto"/>
        <w:ind w:firstLine="567"/>
        <w:jc w:val="both"/>
        <w:rPr>
          <w:color w:val="000000"/>
          <w:sz w:val="26"/>
          <w:szCs w:val="26"/>
        </w:rPr>
      </w:pPr>
      <w:r w:rsidRPr="00907FFC">
        <w:rPr>
          <w:color w:val="000000"/>
          <w:sz w:val="26"/>
          <w:szCs w:val="26"/>
        </w:rPr>
        <w:t xml:space="preserve">Водночас, проаналізувавши зміст постанов, що внесені до ЄДРСР </w:t>
      </w:r>
      <w:r w:rsidR="00270A5D" w:rsidRPr="00907FFC">
        <w:rPr>
          <w:color w:val="000000"/>
          <w:sz w:val="26"/>
          <w:szCs w:val="26"/>
        </w:rPr>
        <w:t>у</w:t>
      </w:r>
      <w:r w:rsidRPr="00907FFC">
        <w:rPr>
          <w:color w:val="000000"/>
          <w:sz w:val="26"/>
          <w:szCs w:val="26"/>
        </w:rPr>
        <w:t xml:space="preserve"> справах про адміністративні правопорушення, які вказано ГРД, Червоненко</w:t>
      </w:r>
      <w:r w:rsidR="00270A5D" w:rsidRPr="00907FFC">
        <w:rPr>
          <w:color w:val="000000"/>
          <w:sz w:val="26"/>
          <w:szCs w:val="26"/>
        </w:rPr>
        <w:t>м</w:t>
      </w:r>
      <w:r w:rsidRPr="00907FFC">
        <w:rPr>
          <w:color w:val="000000"/>
          <w:sz w:val="26"/>
          <w:szCs w:val="26"/>
        </w:rPr>
        <w:t xml:space="preserve"> Д.В. </w:t>
      </w:r>
      <w:r w:rsidR="00270A5D" w:rsidRPr="00907FFC">
        <w:rPr>
          <w:color w:val="000000"/>
          <w:sz w:val="26"/>
          <w:szCs w:val="26"/>
        </w:rPr>
        <w:t>зазначено</w:t>
      </w:r>
      <w:r w:rsidRPr="00907FFC">
        <w:rPr>
          <w:color w:val="000000"/>
          <w:sz w:val="26"/>
          <w:szCs w:val="26"/>
        </w:rPr>
        <w:t xml:space="preserve">, що певна кількість </w:t>
      </w:r>
      <w:r w:rsidR="00270A5D" w:rsidRPr="00907FFC">
        <w:rPr>
          <w:color w:val="000000"/>
          <w:sz w:val="26"/>
          <w:szCs w:val="26"/>
        </w:rPr>
        <w:t xml:space="preserve">цих </w:t>
      </w:r>
      <w:r w:rsidRPr="00907FFC">
        <w:rPr>
          <w:color w:val="000000"/>
          <w:sz w:val="26"/>
          <w:szCs w:val="26"/>
        </w:rPr>
        <w:t xml:space="preserve">справ надходила до суду в період літніх відпусток, </w:t>
      </w:r>
      <w:r w:rsidR="002B4ABB" w:rsidRPr="00907FFC">
        <w:rPr>
          <w:color w:val="000000"/>
          <w:sz w:val="26"/>
          <w:szCs w:val="26"/>
        </w:rPr>
        <w:t>і це</w:t>
      </w:r>
      <w:r w:rsidRPr="00907FFC">
        <w:rPr>
          <w:color w:val="000000"/>
          <w:sz w:val="26"/>
          <w:szCs w:val="26"/>
        </w:rPr>
        <w:t xml:space="preserve"> могло вплинути на строки </w:t>
      </w:r>
      <w:r w:rsidR="00270A5D" w:rsidRPr="00907FFC">
        <w:rPr>
          <w:color w:val="000000"/>
          <w:sz w:val="26"/>
          <w:szCs w:val="26"/>
        </w:rPr>
        <w:t xml:space="preserve">їх </w:t>
      </w:r>
      <w:r w:rsidRPr="00907FFC">
        <w:rPr>
          <w:color w:val="000000"/>
          <w:sz w:val="26"/>
          <w:szCs w:val="26"/>
        </w:rPr>
        <w:t xml:space="preserve">розгляду </w:t>
      </w:r>
      <w:r w:rsidR="002B4ABB" w:rsidRPr="00907FFC">
        <w:rPr>
          <w:color w:val="000000"/>
          <w:sz w:val="26"/>
          <w:szCs w:val="26"/>
        </w:rPr>
        <w:t>та</w:t>
      </w:r>
      <w:r w:rsidRPr="00907FFC">
        <w:rPr>
          <w:color w:val="000000"/>
          <w:sz w:val="26"/>
          <w:szCs w:val="26"/>
        </w:rPr>
        <w:t xml:space="preserve"> призвести до спливу строк</w:t>
      </w:r>
      <w:r w:rsidR="00270A5D" w:rsidRPr="00907FFC">
        <w:rPr>
          <w:color w:val="000000"/>
          <w:sz w:val="26"/>
          <w:szCs w:val="26"/>
        </w:rPr>
        <w:t>у</w:t>
      </w:r>
      <w:r w:rsidRPr="00907FFC">
        <w:rPr>
          <w:color w:val="000000"/>
          <w:sz w:val="26"/>
          <w:szCs w:val="26"/>
        </w:rPr>
        <w:t xml:space="preserve"> накладення адміністративн</w:t>
      </w:r>
      <w:r w:rsidR="00270A5D" w:rsidRPr="00907FFC">
        <w:rPr>
          <w:color w:val="000000"/>
          <w:sz w:val="26"/>
          <w:szCs w:val="26"/>
        </w:rPr>
        <w:t>ого</w:t>
      </w:r>
      <w:r w:rsidRPr="00907FFC">
        <w:rPr>
          <w:color w:val="000000"/>
          <w:sz w:val="26"/>
          <w:szCs w:val="26"/>
        </w:rPr>
        <w:t xml:space="preserve"> стягнен</w:t>
      </w:r>
      <w:r w:rsidR="00270A5D" w:rsidRPr="00907FFC">
        <w:rPr>
          <w:color w:val="000000"/>
          <w:sz w:val="26"/>
          <w:szCs w:val="26"/>
        </w:rPr>
        <w:t>ня</w:t>
      </w:r>
      <w:r w:rsidRPr="00907FFC">
        <w:rPr>
          <w:color w:val="000000"/>
          <w:sz w:val="26"/>
          <w:szCs w:val="26"/>
        </w:rPr>
        <w:t>, що потягло за собою закриття провадження</w:t>
      </w:r>
      <w:r w:rsidR="00270A5D" w:rsidRPr="00907FFC">
        <w:rPr>
          <w:color w:val="000000"/>
          <w:sz w:val="26"/>
          <w:szCs w:val="26"/>
        </w:rPr>
        <w:t xml:space="preserve"> у справі</w:t>
      </w:r>
      <w:r w:rsidRPr="00907FFC">
        <w:rPr>
          <w:color w:val="000000"/>
          <w:sz w:val="26"/>
          <w:szCs w:val="26"/>
        </w:rPr>
        <w:t xml:space="preserve">. Такі обставини також могли бути обумовлені суттєвим навантаженням на суддів </w:t>
      </w:r>
      <w:proofErr w:type="spellStart"/>
      <w:r w:rsidRPr="00907FFC">
        <w:rPr>
          <w:color w:val="000000"/>
          <w:sz w:val="26"/>
          <w:szCs w:val="26"/>
        </w:rPr>
        <w:t>Новокаховсько</w:t>
      </w:r>
      <w:r w:rsidR="00357EEA" w:rsidRPr="00907FFC">
        <w:rPr>
          <w:color w:val="000000"/>
          <w:sz w:val="26"/>
          <w:szCs w:val="26"/>
        </w:rPr>
        <w:t>го</w:t>
      </w:r>
      <w:proofErr w:type="spellEnd"/>
      <w:r w:rsidRPr="00907FFC">
        <w:rPr>
          <w:color w:val="000000"/>
          <w:sz w:val="26"/>
          <w:szCs w:val="26"/>
        </w:rPr>
        <w:t xml:space="preserve"> місько</w:t>
      </w:r>
      <w:r w:rsidR="00357EEA" w:rsidRPr="00907FFC">
        <w:rPr>
          <w:color w:val="000000"/>
          <w:sz w:val="26"/>
          <w:szCs w:val="26"/>
        </w:rPr>
        <w:t>го</w:t>
      </w:r>
      <w:r w:rsidRPr="00907FFC">
        <w:rPr>
          <w:color w:val="000000"/>
          <w:sz w:val="26"/>
          <w:szCs w:val="26"/>
        </w:rPr>
        <w:t xml:space="preserve"> суд</w:t>
      </w:r>
      <w:r w:rsidR="00357EEA" w:rsidRPr="00907FFC">
        <w:rPr>
          <w:color w:val="000000"/>
          <w:sz w:val="26"/>
          <w:szCs w:val="26"/>
        </w:rPr>
        <w:t>у</w:t>
      </w:r>
      <w:r w:rsidRPr="00907FFC">
        <w:rPr>
          <w:color w:val="000000"/>
          <w:sz w:val="26"/>
          <w:szCs w:val="26"/>
        </w:rPr>
        <w:t xml:space="preserve"> Херсонської області, у зв’язку із чим строки накладення стягнень у деяких справах спливли.</w:t>
      </w:r>
    </w:p>
    <w:p w14:paraId="4D571A7B" w14:textId="00CBCE3F" w:rsidR="00BA4074" w:rsidRPr="00907FFC" w:rsidRDefault="00BA4074" w:rsidP="00EC08A9">
      <w:pPr>
        <w:tabs>
          <w:tab w:val="left" w:pos="567"/>
        </w:tabs>
        <w:spacing w:line="276" w:lineRule="auto"/>
        <w:ind w:firstLine="567"/>
        <w:jc w:val="both"/>
        <w:rPr>
          <w:color w:val="000000"/>
          <w:sz w:val="26"/>
          <w:szCs w:val="26"/>
        </w:rPr>
      </w:pPr>
      <w:r w:rsidRPr="00907FFC">
        <w:rPr>
          <w:color w:val="000000"/>
          <w:sz w:val="26"/>
          <w:szCs w:val="26"/>
        </w:rPr>
        <w:t>Справи про домашнє насильство є соціально чутлив</w:t>
      </w:r>
      <w:r w:rsidR="00270A5D" w:rsidRPr="00907FFC">
        <w:rPr>
          <w:color w:val="000000"/>
          <w:sz w:val="26"/>
          <w:szCs w:val="26"/>
        </w:rPr>
        <w:t>ою категорією</w:t>
      </w:r>
      <w:r w:rsidRPr="00907FFC">
        <w:rPr>
          <w:color w:val="000000"/>
          <w:sz w:val="26"/>
          <w:szCs w:val="26"/>
        </w:rPr>
        <w:t xml:space="preserve"> та потребують оперативного, послідовного й ефективного судового реагування з метою належного захисту прав постраждалих осіб, забезпечення принципу невідворотності відповідальності, запобігання повторності правопорушень та гарантування підвищеного рівня захищеності потерпілих</w:t>
      </w:r>
      <w:r w:rsidR="006160CF" w:rsidRPr="00907FFC">
        <w:rPr>
          <w:color w:val="000000"/>
          <w:sz w:val="26"/>
          <w:szCs w:val="26"/>
        </w:rPr>
        <w:t xml:space="preserve">. </w:t>
      </w:r>
      <w:r w:rsidR="00837FB7" w:rsidRPr="00907FFC">
        <w:rPr>
          <w:color w:val="000000"/>
          <w:sz w:val="26"/>
          <w:szCs w:val="26"/>
        </w:rPr>
        <w:t xml:space="preserve">Тому </w:t>
      </w:r>
      <w:r w:rsidR="006160CF" w:rsidRPr="00907FFC">
        <w:rPr>
          <w:color w:val="000000"/>
          <w:sz w:val="26"/>
          <w:szCs w:val="26"/>
        </w:rPr>
        <w:t>перебуваючи на посаді голови суду він щомісяця проводив наради з працівниками правоохоронних органів де обговорювались проблемні питання, зокрема зменшення випадків повернення протоколів про адміністративні правопорушення на доопрацювання</w:t>
      </w:r>
      <w:r w:rsidRPr="00907FFC">
        <w:rPr>
          <w:color w:val="000000"/>
          <w:sz w:val="26"/>
          <w:szCs w:val="26"/>
        </w:rPr>
        <w:t>.</w:t>
      </w:r>
    </w:p>
    <w:p w14:paraId="30F00F23" w14:textId="64A2D1EB" w:rsidR="00BA4074" w:rsidRPr="00907FFC" w:rsidRDefault="00BA4074" w:rsidP="00EC08A9">
      <w:pPr>
        <w:tabs>
          <w:tab w:val="left" w:pos="567"/>
        </w:tabs>
        <w:spacing w:line="276" w:lineRule="auto"/>
        <w:ind w:firstLine="567"/>
        <w:jc w:val="both"/>
        <w:rPr>
          <w:color w:val="000000"/>
          <w:sz w:val="26"/>
          <w:szCs w:val="26"/>
        </w:rPr>
      </w:pPr>
      <w:r w:rsidRPr="00907FFC">
        <w:rPr>
          <w:color w:val="000000"/>
          <w:sz w:val="26"/>
          <w:szCs w:val="26"/>
        </w:rPr>
        <w:t xml:space="preserve">Наразі </w:t>
      </w:r>
      <w:r w:rsidR="006160CF" w:rsidRPr="00907FFC">
        <w:rPr>
          <w:color w:val="000000"/>
          <w:sz w:val="26"/>
          <w:szCs w:val="26"/>
        </w:rPr>
        <w:t>Червоненко Д.В. вважає</w:t>
      </w:r>
      <w:r w:rsidRPr="00907FFC">
        <w:rPr>
          <w:color w:val="000000"/>
          <w:sz w:val="26"/>
          <w:szCs w:val="26"/>
        </w:rPr>
        <w:t xml:space="preserve">, що ситуація з якістю складення протоколів про адміністративні правопорушення значно покращилась. </w:t>
      </w:r>
      <w:r w:rsidR="005402E2" w:rsidRPr="00907FFC">
        <w:rPr>
          <w:color w:val="000000"/>
          <w:sz w:val="26"/>
          <w:szCs w:val="26"/>
        </w:rPr>
        <w:t xml:space="preserve">Крім </w:t>
      </w:r>
      <w:r w:rsidR="006160CF" w:rsidRPr="00907FFC">
        <w:rPr>
          <w:color w:val="000000"/>
          <w:sz w:val="26"/>
          <w:szCs w:val="26"/>
        </w:rPr>
        <w:t>того</w:t>
      </w:r>
      <w:r w:rsidR="005402E2" w:rsidRPr="00907FFC">
        <w:rPr>
          <w:color w:val="000000"/>
          <w:sz w:val="26"/>
          <w:szCs w:val="26"/>
        </w:rPr>
        <w:t xml:space="preserve">, </w:t>
      </w:r>
      <w:r w:rsidR="006160CF" w:rsidRPr="00907FFC">
        <w:rPr>
          <w:color w:val="000000"/>
          <w:sz w:val="26"/>
          <w:szCs w:val="26"/>
        </w:rPr>
        <w:t xml:space="preserve">в законодавстві відбулися </w:t>
      </w:r>
      <w:r w:rsidRPr="00907FFC">
        <w:rPr>
          <w:color w:val="000000"/>
          <w:sz w:val="26"/>
          <w:szCs w:val="26"/>
        </w:rPr>
        <w:t>позитивні зміни</w:t>
      </w:r>
      <w:r w:rsidR="00837FB7" w:rsidRPr="00907FFC">
        <w:rPr>
          <w:color w:val="000000"/>
          <w:sz w:val="26"/>
          <w:szCs w:val="26"/>
        </w:rPr>
        <w:t>, зокрема щодо</w:t>
      </w:r>
      <w:r w:rsidR="006160CF" w:rsidRPr="00907FFC">
        <w:rPr>
          <w:color w:val="000000"/>
          <w:sz w:val="26"/>
          <w:szCs w:val="26"/>
        </w:rPr>
        <w:t xml:space="preserve"> строк</w:t>
      </w:r>
      <w:r w:rsidR="00837FB7" w:rsidRPr="00907FFC">
        <w:rPr>
          <w:color w:val="000000"/>
          <w:sz w:val="26"/>
          <w:szCs w:val="26"/>
        </w:rPr>
        <w:t>ів</w:t>
      </w:r>
      <w:r w:rsidR="006160CF" w:rsidRPr="00907FFC">
        <w:rPr>
          <w:color w:val="000000"/>
          <w:sz w:val="26"/>
          <w:szCs w:val="26"/>
        </w:rPr>
        <w:t xml:space="preserve"> розгляду</w:t>
      </w:r>
      <w:r w:rsidR="0044247B" w:rsidRPr="00907FFC">
        <w:rPr>
          <w:color w:val="000000"/>
          <w:sz w:val="26"/>
          <w:szCs w:val="26"/>
        </w:rPr>
        <w:t xml:space="preserve"> справ цієї категорії</w:t>
      </w:r>
      <w:r w:rsidR="00092139" w:rsidRPr="00907FFC">
        <w:rPr>
          <w:color w:val="000000"/>
          <w:sz w:val="26"/>
          <w:szCs w:val="26"/>
        </w:rPr>
        <w:t>, не</w:t>
      </w:r>
      <w:r w:rsidRPr="00907FFC">
        <w:rPr>
          <w:color w:val="000000"/>
          <w:sz w:val="26"/>
          <w:szCs w:val="26"/>
        </w:rPr>
        <w:t>обов’язков</w:t>
      </w:r>
      <w:r w:rsidR="00092139" w:rsidRPr="00907FFC">
        <w:rPr>
          <w:color w:val="000000"/>
          <w:sz w:val="26"/>
          <w:szCs w:val="26"/>
        </w:rPr>
        <w:t>ості</w:t>
      </w:r>
      <w:r w:rsidRPr="00907FFC">
        <w:rPr>
          <w:color w:val="000000"/>
          <w:sz w:val="26"/>
          <w:szCs w:val="26"/>
        </w:rPr>
        <w:t xml:space="preserve"> участ</w:t>
      </w:r>
      <w:r w:rsidR="006160CF" w:rsidRPr="00907FFC">
        <w:rPr>
          <w:color w:val="000000"/>
          <w:sz w:val="26"/>
          <w:szCs w:val="26"/>
        </w:rPr>
        <w:t>і</w:t>
      </w:r>
      <w:r w:rsidRPr="00907FFC">
        <w:rPr>
          <w:color w:val="000000"/>
          <w:sz w:val="26"/>
          <w:szCs w:val="26"/>
        </w:rPr>
        <w:t xml:space="preserve"> особи</w:t>
      </w:r>
      <w:r w:rsidR="00092139" w:rsidRPr="00907FFC">
        <w:rPr>
          <w:color w:val="000000"/>
          <w:sz w:val="26"/>
          <w:szCs w:val="26"/>
        </w:rPr>
        <w:t>, яка притягується до адміністративної відповідальності,</w:t>
      </w:r>
      <w:r w:rsidRPr="00907FFC">
        <w:rPr>
          <w:color w:val="000000"/>
          <w:sz w:val="26"/>
          <w:szCs w:val="26"/>
        </w:rPr>
        <w:t xml:space="preserve"> під ча</w:t>
      </w:r>
      <w:r w:rsidR="006160CF" w:rsidRPr="00907FFC">
        <w:rPr>
          <w:color w:val="000000"/>
          <w:sz w:val="26"/>
          <w:szCs w:val="26"/>
        </w:rPr>
        <w:t>с розгляду</w:t>
      </w:r>
      <w:r w:rsidR="0044247B" w:rsidRPr="00907FFC">
        <w:rPr>
          <w:color w:val="000000"/>
          <w:sz w:val="26"/>
          <w:szCs w:val="26"/>
        </w:rPr>
        <w:t xml:space="preserve"> таких</w:t>
      </w:r>
      <w:r w:rsidR="006160CF" w:rsidRPr="00907FFC">
        <w:rPr>
          <w:color w:val="000000"/>
          <w:sz w:val="26"/>
          <w:szCs w:val="26"/>
        </w:rPr>
        <w:t xml:space="preserve"> справ, </w:t>
      </w:r>
      <w:r w:rsidRPr="00907FFC">
        <w:rPr>
          <w:color w:val="000000"/>
          <w:sz w:val="26"/>
          <w:szCs w:val="26"/>
        </w:rPr>
        <w:t xml:space="preserve">до шести місяців </w:t>
      </w:r>
      <w:r w:rsidR="00092139" w:rsidRPr="00907FFC">
        <w:rPr>
          <w:color w:val="000000"/>
          <w:sz w:val="26"/>
          <w:szCs w:val="26"/>
        </w:rPr>
        <w:t xml:space="preserve">збільшено </w:t>
      </w:r>
      <w:r w:rsidRPr="00907FFC">
        <w:rPr>
          <w:color w:val="000000"/>
          <w:sz w:val="26"/>
          <w:szCs w:val="26"/>
        </w:rPr>
        <w:t>строк накладення адміністративного стягнення.</w:t>
      </w:r>
    </w:p>
    <w:p w14:paraId="2668F946" w14:textId="7C3A2D31" w:rsidR="00755ED4" w:rsidRPr="00907FFC" w:rsidRDefault="006160CF" w:rsidP="00EC08A9">
      <w:pPr>
        <w:tabs>
          <w:tab w:val="left" w:pos="567"/>
        </w:tabs>
        <w:spacing w:line="276" w:lineRule="auto"/>
        <w:ind w:firstLine="567"/>
        <w:jc w:val="both"/>
        <w:rPr>
          <w:color w:val="000000"/>
          <w:sz w:val="26"/>
          <w:szCs w:val="26"/>
        </w:rPr>
      </w:pPr>
      <w:r w:rsidRPr="00907FFC">
        <w:rPr>
          <w:color w:val="000000"/>
          <w:sz w:val="26"/>
          <w:szCs w:val="26"/>
        </w:rPr>
        <w:t>2. У майнових деклараціях за 2021, 2022 роки ним не задекларовано дохід дружини від незалежної професійної діяльності (вказав, що «член сім’ї не надав інформацію»</w:t>
      </w:r>
      <w:r w:rsidR="004834BE" w:rsidRPr="00907FFC">
        <w:rPr>
          <w:color w:val="000000"/>
          <w:sz w:val="26"/>
          <w:szCs w:val="26"/>
        </w:rPr>
        <w:t>)</w:t>
      </w:r>
      <w:r w:rsidRPr="00907FFC">
        <w:rPr>
          <w:color w:val="000000"/>
          <w:sz w:val="26"/>
          <w:szCs w:val="26"/>
        </w:rPr>
        <w:t>, адже саме цей дохід станом на 24 лютого 2022 року та у відповідний період 2023 року не був нею порахований з об’єктивних причин – всі необхідні для цього документи залишитися в місті Нов</w:t>
      </w:r>
      <w:r w:rsidR="00EC08A9" w:rsidRPr="00907FFC">
        <w:rPr>
          <w:color w:val="000000"/>
          <w:sz w:val="26"/>
          <w:szCs w:val="26"/>
        </w:rPr>
        <w:t>ій</w:t>
      </w:r>
      <w:r w:rsidRPr="00907FFC">
        <w:rPr>
          <w:color w:val="000000"/>
          <w:sz w:val="26"/>
          <w:szCs w:val="26"/>
        </w:rPr>
        <w:t xml:space="preserve"> Кахов</w:t>
      </w:r>
      <w:r w:rsidR="00EC08A9" w:rsidRPr="00907FFC">
        <w:rPr>
          <w:color w:val="000000"/>
          <w:sz w:val="26"/>
          <w:szCs w:val="26"/>
        </w:rPr>
        <w:t>ці</w:t>
      </w:r>
      <w:r w:rsidRPr="00907FFC">
        <w:rPr>
          <w:color w:val="000000"/>
          <w:sz w:val="26"/>
          <w:szCs w:val="26"/>
        </w:rPr>
        <w:t xml:space="preserve">, що знаходиться під окупацією </w:t>
      </w:r>
      <w:proofErr w:type="spellStart"/>
      <w:r w:rsidRPr="00907FFC">
        <w:rPr>
          <w:color w:val="000000"/>
          <w:sz w:val="26"/>
          <w:szCs w:val="26"/>
        </w:rPr>
        <w:t>рф</w:t>
      </w:r>
      <w:proofErr w:type="spellEnd"/>
      <w:r w:rsidRPr="00907FFC">
        <w:rPr>
          <w:color w:val="000000"/>
          <w:sz w:val="26"/>
          <w:szCs w:val="26"/>
        </w:rPr>
        <w:t>.</w:t>
      </w:r>
      <w:r w:rsidR="00E913B6" w:rsidRPr="00907FFC">
        <w:rPr>
          <w:color w:val="000000"/>
          <w:sz w:val="26"/>
          <w:szCs w:val="26"/>
        </w:rPr>
        <w:t xml:space="preserve"> </w:t>
      </w:r>
    </w:p>
    <w:p w14:paraId="5585A12A" w14:textId="5C428895" w:rsidR="00566479" w:rsidRPr="00907FFC" w:rsidRDefault="00A91E6C" w:rsidP="00EC08A9">
      <w:pPr>
        <w:tabs>
          <w:tab w:val="left" w:pos="567"/>
        </w:tabs>
        <w:spacing w:line="276" w:lineRule="auto"/>
        <w:ind w:firstLine="567"/>
        <w:jc w:val="both"/>
        <w:rPr>
          <w:color w:val="000000"/>
          <w:sz w:val="26"/>
          <w:szCs w:val="26"/>
        </w:rPr>
      </w:pPr>
      <w:r w:rsidRPr="00907FFC">
        <w:rPr>
          <w:color w:val="000000"/>
          <w:sz w:val="26"/>
          <w:szCs w:val="26"/>
        </w:rPr>
        <w:t xml:space="preserve">Як відомо вночі 24 лютого 2022 року почалось повномасштабне вторгнення військ </w:t>
      </w:r>
      <w:proofErr w:type="spellStart"/>
      <w:r w:rsidRPr="00907FFC">
        <w:rPr>
          <w:color w:val="000000"/>
          <w:sz w:val="26"/>
          <w:szCs w:val="26"/>
        </w:rPr>
        <w:t>рф</w:t>
      </w:r>
      <w:proofErr w:type="spellEnd"/>
      <w:r w:rsidRPr="00907FFC">
        <w:rPr>
          <w:color w:val="000000"/>
          <w:sz w:val="26"/>
          <w:szCs w:val="26"/>
        </w:rPr>
        <w:t xml:space="preserve"> на територію України.</w:t>
      </w:r>
      <w:r w:rsidR="004834BE" w:rsidRPr="00907FFC">
        <w:rPr>
          <w:color w:val="000000"/>
          <w:sz w:val="26"/>
          <w:szCs w:val="26"/>
        </w:rPr>
        <w:t xml:space="preserve"> </w:t>
      </w:r>
      <w:r w:rsidRPr="00907FFC">
        <w:rPr>
          <w:color w:val="000000"/>
          <w:sz w:val="26"/>
          <w:szCs w:val="26"/>
        </w:rPr>
        <w:t xml:space="preserve">Близько 06:00 ранку </w:t>
      </w:r>
      <w:r w:rsidR="004834BE" w:rsidRPr="00907FFC">
        <w:rPr>
          <w:color w:val="000000"/>
          <w:sz w:val="26"/>
          <w:szCs w:val="26"/>
        </w:rPr>
        <w:t>цього дня почався</w:t>
      </w:r>
      <w:r w:rsidRPr="00907FFC">
        <w:rPr>
          <w:color w:val="000000"/>
          <w:sz w:val="26"/>
          <w:szCs w:val="26"/>
        </w:rPr>
        <w:t xml:space="preserve"> масован</w:t>
      </w:r>
      <w:r w:rsidR="004834BE" w:rsidRPr="00907FFC">
        <w:rPr>
          <w:color w:val="000000"/>
          <w:sz w:val="26"/>
          <w:szCs w:val="26"/>
        </w:rPr>
        <w:t>ий</w:t>
      </w:r>
      <w:r w:rsidRPr="00907FFC">
        <w:rPr>
          <w:color w:val="000000"/>
          <w:sz w:val="26"/>
          <w:szCs w:val="26"/>
        </w:rPr>
        <w:t xml:space="preserve"> обстріл</w:t>
      </w:r>
      <w:r w:rsidR="004834BE" w:rsidRPr="00907FFC">
        <w:rPr>
          <w:color w:val="000000"/>
          <w:sz w:val="26"/>
          <w:szCs w:val="26"/>
        </w:rPr>
        <w:t xml:space="preserve"> міста. Станом на 07:00 </w:t>
      </w:r>
      <w:r w:rsidRPr="00907FFC">
        <w:rPr>
          <w:color w:val="000000"/>
          <w:sz w:val="26"/>
          <w:szCs w:val="26"/>
        </w:rPr>
        <w:t>отрима</w:t>
      </w:r>
      <w:r w:rsidR="004834BE" w:rsidRPr="00907FFC">
        <w:rPr>
          <w:color w:val="000000"/>
          <w:sz w:val="26"/>
          <w:szCs w:val="26"/>
        </w:rPr>
        <w:t>вши</w:t>
      </w:r>
      <w:r w:rsidRPr="00907FFC">
        <w:rPr>
          <w:color w:val="000000"/>
          <w:sz w:val="26"/>
          <w:szCs w:val="26"/>
        </w:rPr>
        <w:t xml:space="preserve"> рекомендацію від в.о. голови суду виїхати з м</w:t>
      </w:r>
      <w:r w:rsidR="004834BE" w:rsidRPr="00907FFC">
        <w:rPr>
          <w:color w:val="000000"/>
          <w:sz w:val="26"/>
          <w:szCs w:val="26"/>
        </w:rPr>
        <w:t>іста</w:t>
      </w:r>
      <w:r w:rsidRPr="00907FFC">
        <w:rPr>
          <w:color w:val="000000"/>
          <w:sz w:val="26"/>
          <w:szCs w:val="26"/>
        </w:rPr>
        <w:t xml:space="preserve"> Нов</w:t>
      </w:r>
      <w:r w:rsidR="00EC08A9" w:rsidRPr="00907FFC">
        <w:rPr>
          <w:color w:val="000000"/>
          <w:sz w:val="26"/>
          <w:szCs w:val="26"/>
        </w:rPr>
        <w:t>ої</w:t>
      </w:r>
      <w:r w:rsidRPr="00907FFC">
        <w:rPr>
          <w:color w:val="000000"/>
          <w:sz w:val="26"/>
          <w:szCs w:val="26"/>
        </w:rPr>
        <w:t xml:space="preserve"> Каховк</w:t>
      </w:r>
      <w:r w:rsidR="00EC08A9" w:rsidRPr="00907FFC">
        <w:rPr>
          <w:color w:val="000000"/>
          <w:sz w:val="26"/>
          <w:szCs w:val="26"/>
        </w:rPr>
        <w:t>и</w:t>
      </w:r>
      <w:r w:rsidR="004834BE" w:rsidRPr="00907FFC">
        <w:rPr>
          <w:color w:val="000000"/>
          <w:sz w:val="26"/>
          <w:szCs w:val="26"/>
        </w:rPr>
        <w:t>, ним було прийнято рішення вивезти сім’ю до міста Херсон</w:t>
      </w:r>
      <w:r w:rsidR="00566479" w:rsidRPr="00907FFC">
        <w:rPr>
          <w:color w:val="000000"/>
          <w:sz w:val="26"/>
          <w:szCs w:val="26"/>
        </w:rPr>
        <w:t>у</w:t>
      </w:r>
      <w:r w:rsidR="004834BE" w:rsidRPr="00907FFC">
        <w:rPr>
          <w:color w:val="000000"/>
          <w:sz w:val="26"/>
          <w:szCs w:val="26"/>
        </w:rPr>
        <w:t>. Во</w:t>
      </w:r>
      <w:r w:rsidR="00566479" w:rsidRPr="00907FFC">
        <w:rPr>
          <w:color w:val="000000"/>
          <w:sz w:val="26"/>
          <w:szCs w:val="26"/>
        </w:rPr>
        <w:t>н</w:t>
      </w:r>
      <w:r w:rsidR="004834BE" w:rsidRPr="00907FFC">
        <w:rPr>
          <w:color w:val="000000"/>
          <w:sz w:val="26"/>
          <w:szCs w:val="26"/>
        </w:rPr>
        <w:t>и лише встигли переїхати на лівий берег</w:t>
      </w:r>
      <w:r w:rsidR="00566479" w:rsidRPr="00907FFC">
        <w:rPr>
          <w:color w:val="000000"/>
          <w:sz w:val="26"/>
          <w:szCs w:val="26"/>
        </w:rPr>
        <w:t xml:space="preserve"> через Каховську греблю</w:t>
      </w:r>
      <w:r w:rsidR="004834BE" w:rsidRPr="00907FFC">
        <w:rPr>
          <w:color w:val="000000"/>
          <w:sz w:val="26"/>
          <w:szCs w:val="26"/>
        </w:rPr>
        <w:t xml:space="preserve"> і</w:t>
      </w:r>
      <w:r w:rsidR="00566479" w:rsidRPr="00907FFC">
        <w:rPr>
          <w:color w:val="000000"/>
          <w:sz w:val="26"/>
          <w:szCs w:val="26"/>
        </w:rPr>
        <w:t xml:space="preserve"> місто було захоплено</w:t>
      </w:r>
      <w:r w:rsidRPr="00907FFC">
        <w:rPr>
          <w:color w:val="000000"/>
          <w:sz w:val="26"/>
          <w:szCs w:val="26"/>
        </w:rPr>
        <w:t xml:space="preserve"> війська</w:t>
      </w:r>
      <w:r w:rsidR="00566479" w:rsidRPr="00907FFC">
        <w:rPr>
          <w:color w:val="000000"/>
          <w:sz w:val="26"/>
          <w:szCs w:val="26"/>
        </w:rPr>
        <w:t xml:space="preserve">ми </w:t>
      </w:r>
      <w:proofErr w:type="spellStart"/>
      <w:r w:rsidR="00566479" w:rsidRPr="00907FFC">
        <w:rPr>
          <w:color w:val="000000"/>
          <w:sz w:val="26"/>
          <w:szCs w:val="26"/>
        </w:rPr>
        <w:t>рф</w:t>
      </w:r>
      <w:proofErr w:type="spellEnd"/>
      <w:r w:rsidR="00566479" w:rsidRPr="00907FFC">
        <w:rPr>
          <w:color w:val="000000"/>
          <w:sz w:val="26"/>
          <w:szCs w:val="26"/>
        </w:rPr>
        <w:t>. У тій ситуації ніхто не думав про питання фінансової звітності. Всі документи залишилися на окупованій території, про що було повідомлено до Національного агентства з питань запобігання корупції.</w:t>
      </w:r>
    </w:p>
    <w:p w14:paraId="0BDE655C" w14:textId="5E6E3014" w:rsidR="00FB121B" w:rsidRPr="00907FFC" w:rsidRDefault="00E913B6" w:rsidP="00EC08A9">
      <w:pPr>
        <w:tabs>
          <w:tab w:val="left" w:pos="567"/>
        </w:tabs>
        <w:spacing w:line="276" w:lineRule="auto"/>
        <w:ind w:firstLine="567"/>
        <w:jc w:val="both"/>
        <w:rPr>
          <w:color w:val="000000"/>
          <w:sz w:val="26"/>
          <w:szCs w:val="26"/>
        </w:rPr>
      </w:pPr>
      <w:r w:rsidRPr="00907FFC">
        <w:rPr>
          <w:color w:val="000000"/>
          <w:sz w:val="26"/>
          <w:szCs w:val="26"/>
        </w:rPr>
        <w:t xml:space="preserve">Надалі </w:t>
      </w:r>
      <w:r w:rsidR="00EC08A9" w:rsidRPr="00907FFC">
        <w:rPr>
          <w:color w:val="000000"/>
          <w:sz w:val="26"/>
          <w:szCs w:val="26"/>
        </w:rPr>
        <w:t xml:space="preserve">його </w:t>
      </w:r>
      <w:r w:rsidRPr="00907FFC">
        <w:rPr>
          <w:color w:val="000000"/>
          <w:sz w:val="26"/>
          <w:szCs w:val="26"/>
        </w:rPr>
        <w:t>дружина призупинила свою нотаріальну діяльність з 24 лютого 2022</w:t>
      </w:r>
      <w:r w:rsidR="00EC08A9" w:rsidRPr="00907FFC">
        <w:rPr>
          <w:color w:val="000000"/>
          <w:sz w:val="26"/>
          <w:szCs w:val="26"/>
        </w:rPr>
        <w:t> </w:t>
      </w:r>
      <w:r w:rsidRPr="00907FFC">
        <w:rPr>
          <w:color w:val="000000"/>
          <w:sz w:val="26"/>
          <w:szCs w:val="26"/>
        </w:rPr>
        <w:t>року, подавши відповідний лист-пов</w:t>
      </w:r>
      <w:r w:rsidR="003E59B6" w:rsidRPr="00907FFC">
        <w:rPr>
          <w:color w:val="000000"/>
          <w:sz w:val="26"/>
          <w:szCs w:val="26"/>
        </w:rPr>
        <w:t>ідомлення до управління юстиції.</w:t>
      </w:r>
      <w:r w:rsidRPr="00907FFC">
        <w:rPr>
          <w:color w:val="000000"/>
          <w:sz w:val="26"/>
          <w:szCs w:val="26"/>
        </w:rPr>
        <w:t xml:space="preserve"> </w:t>
      </w:r>
      <w:r w:rsidR="003E59B6" w:rsidRPr="00907FFC">
        <w:rPr>
          <w:color w:val="000000"/>
          <w:sz w:val="26"/>
          <w:szCs w:val="26"/>
        </w:rPr>
        <w:t>О</w:t>
      </w:r>
      <w:r w:rsidRPr="00907FFC">
        <w:rPr>
          <w:color w:val="000000"/>
          <w:sz w:val="26"/>
          <w:szCs w:val="26"/>
        </w:rPr>
        <w:t>фіційно</w:t>
      </w:r>
      <w:r w:rsidR="003E59B6" w:rsidRPr="00907FFC">
        <w:rPr>
          <w:color w:val="000000"/>
          <w:sz w:val="26"/>
          <w:szCs w:val="26"/>
        </w:rPr>
        <w:t xml:space="preserve"> </w:t>
      </w:r>
      <w:r w:rsidR="003E59B6" w:rsidRPr="00907FFC">
        <w:rPr>
          <w:color w:val="000000"/>
          <w:sz w:val="26"/>
          <w:szCs w:val="26"/>
        </w:rPr>
        <w:lastRenderedPageBreak/>
        <w:t>її</w:t>
      </w:r>
      <w:r w:rsidRPr="00907FFC">
        <w:rPr>
          <w:color w:val="000000"/>
          <w:sz w:val="26"/>
          <w:szCs w:val="26"/>
        </w:rPr>
        <w:t xml:space="preserve"> нотаріальну діяльність припин</w:t>
      </w:r>
      <w:r w:rsidR="003E59B6" w:rsidRPr="00907FFC">
        <w:rPr>
          <w:color w:val="000000"/>
          <w:sz w:val="26"/>
          <w:szCs w:val="26"/>
        </w:rPr>
        <w:t>ено з</w:t>
      </w:r>
      <w:r w:rsidRPr="00907FFC">
        <w:rPr>
          <w:color w:val="000000"/>
          <w:sz w:val="26"/>
          <w:szCs w:val="26"/>
        </w:rPr>
        <w:t xml:space="preserve"> 27 лютого 2023 року, тому підстав декларувати її дохід від незалежної професійної діяльності у подальшому він не мав.</w:t>
      </w:r>
    </w:p>
    <w:p w14:paraId="3D4D2FA3" w14:textId="68E3F3D1" w:rsidR="00B572DF" w:rsidRPr="00907FFC" w:rsidRDefault="009264E0" w:rsidP="00EC08A9">
      <w:pPr>
        <w:tabs>
          <w:tab w:val="left" w:pos="567"/>
        </w:tabs>
        <w:spacing w:line="276" w:lineRule="auto"/>
        <w:ind w:firstLine="567"/>
        <w:jc w:val="both"/>
        <w:rPr>
          <w:color w:val="000000"/>
          <w:sz w:val="26"/>
          <w:szCs w:val="26"/>
        </w:rPr>
      </w:pPr>
      <w:r w:rsidRPr="00907FFC">
        <w:rPr>
          <w:color w:val="000000"/>
          <w:sz w:val="26"/>
          <w:szCs w:val="26"/>
        </w:rPr>
        <w:t xml:space="preserve">3. Щодо отримання подарунків Червоненко Д.В. пояснив, що він та члени його сім’ї на регулярній основі отримували подарунки від батьків у грошовій формі, оскільки їхні батьки мають такі фінансові можливості, що підтверджується інформацією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907FFC">
        <w:rPr>
          <w:color w:val="000000"/>
          <w:sz w:val="26"/>
          <w:szCs w:val="26"/>
        </w:rPr>
        <w:t>самозайнятими</w:t>
      </w:r>
      <w:proofErr w:type="spellEnd"/>
      <w:r w:rsidRPr="00907FFC">
        <w:rPr>
          <w:color w:val="000000"/>
          <w:sz w:val="26"/>
          <w:szCs w:val="26"/>
        </w:rPr>
        <w:t xml:space="preserve"> особами, а також суму річного доходу, задекларованого фізичною особою в податковій декларації про майновий стан і доходи. Мета подарунків була різною, придбання майна, здійснення ремонту, допомога з оплатою навчання, лікування, а також подарунки до свят.</w:t>
      </w:r>
    </w:p>
    <w:p w14:paraId="1D13B69D" w14:textId="089DDA37" w:rsidR="002164A7" w:rsidRPr="00907FFC" w:rsidRDefault="009264E0" w:rsidP="00EC08A9">
      <w:pPr>
        <w:tabs>
          <w:tab w:val="left" w:pos="567"/>
        </w:tabs>
        <w:spacing w:line="276" w:lineRule="auto"/>
        <w:ind w:firstLine="567"/>
        <w:jc w:val="both"/>
        <w:rPr>
          <w:color w:val="000000"/>
          <w:sz w:val="26"/>
          <w:szCs w:val="26"/>
        </w:rPr>
      </w:pPr>
      <w:r w:rsidRPr="00907FFC">
        <w:rPr>
          <w:color w:val="000000"/>
          <w:sz w:val="26"/>
          <w:szCs w:val="26"/>
        </w:rPr>
        <w:t>4. У 2019 році Червоненко Д.В. придбав автомобіль «</w:t>
      </w:r>
      <w:proofErr w:type="spellStart"/>
      <w:r w:rsidRPr="00907FFC">
        <w:rPr>
          <w:color w:val="000000"/>
          <w:sz w:val="26"/>
          <w:szCs w:val="26"/>
        </w:rPr>
        <w:t>Tesla</w:t>
      </w:r>
      <w:proofErr w:type="spellEnd"/>
      <w:r w:rsidRPr="00907FFC">
        <w:rPr>
          <w:color w:val="000000"/>
          <w:sz w:val="26"/>
          <w:szCs w:val="26"/>
        </w:rPr>
        <w:t xml:space="preserve"> </w:t>
      </w:r>
      <w:proofErr w:type="spellStart"/>
      <w:r w:rsidRPr="00907FFC">
        <w:rPr>
          <w:color w:val="000000"/>
          <w:sz w:val="26"/>
          <w:szCs w:val="26"/>
        </w:rPr>
        <w:t>Model</w:t>
      </w:r>
      <w:proofErr w:type="spellEnd"/>
      <w:r w:rsidRPr="00907FFC">
        <w:rPr>
          <w:color w:val="000000"/>
          <w:sz w:val="26"/>
          <w:szCs w:val="26"/>
        </w:rPr>
        <w:t xml:space="preserve"> S» </w:t>
      </w:r>
      <w:r w:rsidR="003E59B6" w:rsidRPr="00907FFC">
        <w:rPr>
          <w:color w:val="000000"/>
          <w:sz w:val="26"/>
          <w:szCs w:val="26"/>
        </w:rPr>
        <w:t xml:space="preserve">2015 </w:t>
      </w:r>
      <w:r w:rsidR="0044247B" w:rsidRPr="00907FFC">
        <w:rPr>
          <w:color w:val="000000"/>
          <w:sz w:val="26"/>
          <w:szCs w:val="26"/>
        </w:rPr>
        <w:t>ро</w:t>
      </w:r>
      <w:r w:rsidRPr="00907FFC">
        <w:rPr>
          <w:color w:val="000000"/>
          <w:sz w:val="26"/>
          <w:szCs w:val="26"/>
        </w:rPr>
        <w:t xml:space="preserve">ку випуску на страховому аукціоні в США за 435 459 грн, що підтверджено документами, </w:t>
      </w:r>
      <w:r w:rsidR="003E59B6" w:rsidRPr="00907FFC">
        <w:rPr>
          <w:color w:val="000000"/>
          <w:sz w:val="26"/>
          <w:szCs w:val="26"/>
        </w:rPr>
        <w:t xml:space="preserve">які </w:t>
      </w:r>
      <w:r w:rsidRPr="00907FFC">
        <w:rPr>
          <w:color w:val="000000"/>
          <w:sz w:val="26"/>
          <w:szCs w:val="26"/>
        </w:rPr>
        <w:t>надавались до митних органів та сервісного центру М</w:t>
      </w:r>
      <w:r w:rsidR="0044247B" w:rsidRPr="00907FFC">
        <w:rPr>
          <w:color w:val="000000"/>
          <w:sz w:val="26"/>
          <w:szCs w:val="26"/>
        </w:rPr>
        <w:t>іністерства внутрішніх справ України</w:t>
      </w:r>
      <w:r w:rsidRPr="00907FFC">
        <w:rPr>
          <w:color w:val="000000"/>
          <w:sz w:val="26"/>
          <w:szCs w:val="26"/>
        </w:rPr>
        <w:t xml:space="preserve"> під час первинної реєстрації, що відображено у декларації. Цей автомобіль на момент його придбання мав пошкодження внаслідок дорожньо-транспортної пригоди. Після </w:t>
      </w:r>
      <w:r w:rsidR="003E59B6" w:rsidRPr="00907FFC">
        <w:rPr>
          <w:color w:val="000000"/>
          <w:sz w:val="26"/>
          <w:szCs w:val="26"/>
        </w:rPr>
        <w:t xml:space="preserve">його </w:t>
      </w:r>
      <w:r w:rsidRPr="00907FFC">
        <w:rPr>
          <w:color w:val="000000"/>
          <w:sz w:val="26"/>
          <w:szCs w:val="26"/>
        </w:rPr>
        <w:t xml:space="preserve">доставки та </w:t>
      </w:r>
      <w:r w:rsidR="003E59B6" w:rsidRPr="00907FFC">
        <w:rPr>
          <w:color w:val="000000"/>
          <w:sz w:val="26"/>
          <w:szCs w:val="26"/>
        </w:rPr>
        <w:t>офіційної реєстрації</w:t>
      </w:r>
      <w:r w:rsidR="006413D9" w:rsidRPr="00907FFC">
        <w:rPr>
          <w:color w:val="000000"/>
          <w:sz w:val="26"/>
          <w:szCs w:val="26"/>
        </w:rPr>
        <w:t xml:space="preserve"> ним</w:t>
      </w:r>
      <w:r w:rsidRPr="00907FFC">
        <w:rPr>
          <w:color w:val="000000"/>
          <w:sz w:val="26"/>
          <w:szCs w:val="26"/>
        </w:rPr>
        <w:t xml:space="preserve"> здійснено ремонт автомобіля. Цим автомобілем </w:t>
      </w:r>
      <w:r w:rsidR="006413D9" w:rsidRPr="00907FFC">
        <w:rPr>
          <w:color w:val="000000"/>
          <w:sz w:val="26"/>
          <w:szCs w:val="26"/>
        </w:rPr>
        <w:t>він</w:t>
      </w:r>
      <w:r w:rsidRPr="00907FFC">
        <w:rPr>
          <w:color w:val="000000"/>
          <w:sz w:val="26"/>
          <w:szCs w:val="26"/>
        </w:rPr>
        <w:t xml:space="preserve"> користувався до 2021 року.</w:t>
      </w:r>
      <w:r w:rsidR="006413D9" w:rsidRPr="00907FFC">
        <w:rPr>
          <w:color w:val="000000"/>
          <w:sz w:val="26"/>
          <w:szCs w:val="26"/>
        </w:rPr>
        <w:t xml:space="preserve"> </w:t>
      </w:r>
      <w:r w:rsidRPr="00907FFC">
        <w:rPr>
          <w:color w:val="000000"/>
          <w:sz w:val="26"/>
          <w:szCs w:val="26"/>
        </w:rPr>
        <w:t>Ринкові цини на такі автомобілі у 2021</w:t>
      </w:r>
      <w:r w:rsidR="003E59B6" w:rsidRPr="00907FFC">
        <w:rPr>
          <w:color w:val="000000"/>
          <w:sz w:val="26"/>
          <w:szCs w:val="26"/>
        </w:rPr>
        <w:t> </w:t>
      </w:r>
      <w:r w:rsidRPr="00907FFC">
        <w:rPr>
          <w:color w:val="000000"/>
          <w:sz w:val="26"/>
          <w:szCs w:val="26"/>
        </w:rPr>
        <w:t>році відповідали ціні за яку його було продано, тому в</w:t>
      </w:r>
      <w:r w:rsidR="006413D9" w:rsidRPr="00907FFC">
        <w:rPr>
          <w:color w:val="000000"/>
          <w:sz w:val="26"/>
          <w:szCs w:val="26"/>
        </w:rPr>
        <w:t xml:space="preserve"> майновій</w:t>
      </w:r>
      <w:r w:rsidRPr="00907FFC">
        <w:rPr>
          <w:color w:val="000000"/>
          <w:sz w:val="26"/>
          <w:szCs w:val="26"/>
        </w:rPr>
        <w:t xml:space="preserve"> декларації за 2021 рік </w:t>
      </w:r>
      <w:r w:rsidR="006413D9" w:rsidRPr="00907FFC">
        <w:rPr>
          <w:color w:val="000000"/>
          <w:sz w:val="26"/>
          <w:szCs w:val="26"/>
        </w:rPr>
        <w:t>він вказав дійсну суму за яку було відчужено автомобіль</w:t>
      </w:r>
      <w:r w:rsidRPr="00907FFC">
        <w:rPr>
          <w:color w:val="000000"/>
          <w:sz w:val="26"/>
          <w:szCs w:val="26"/>
        </w:rPr>
        <w:t xml:space="preserve">. </w:t>
      </w:r>
      <w:r w:rsidR="006413D9" w:rsidRPr="00907FFC">
        <w:rPr>
          <w:color w:val="000000"/>
          <w:sz w:val="26"/>
          <w:szCs w:val="26"/>
        </w:rPr>
        <w:t>Р</w:t>
      </w:r>
      <w:r w:rsidRPr="00907FFC">
        <w:rPr>
          <w:color w:val="000000"/>
          <w:sz w:val="26"/>
          <w:szCs w:val="26"/>
        </w:rPr>
        <w:t xml:space="preserve">ізниці у </w:t>
      </w:r>
      <w:r w:rsidR="006413D9" w:rsidRPr="00907FFC">
        <w:rPr>
          <w:color w:val="000000"/>
          <w:sz w:val="26"/>
          <w:szCs w:val="26"/>
        </w:rPr>
        <w:t xml:space="preserve">його </w:t>
      </w:r>
      <w:r w:rsidRPr="00907FFC">
        <w:rPr>
          <w:color w:val="000000"/>
          <w:sz w:val="26"/>
          <w:szCs w:val="26"/>
        </w:rPr>
        <w:t>вартості поляга</w:t>
      </w:r>
      <w:r w:rsidR="006413D9" w:rsidRPr="00907FFC">
        <w:rPr>
          <w:color w:val="000000"/>
          <w:sz w:val="26"/>
          <w:szCs w:val="26"/>
        </w:rPr>
        <w:t>є</w:t>
      </w:r>
      <w:r w:rsidRPr="00907FFC">
        <w:rPr>
          <w:color w:val="000000"/>
          <w:sz w:val="26"/>
          <w:szCs w:val="26"/>
        </w:rPr>
        <w:t xml:space="preserve"> у тому, що придбано пошкоджений автомобіль, а продано відремонтований.</w:t>
      </w:r>
    </w:p>
    <w:p w14:paraId="6DE03FD5" w14:textId="1BA3D737" w:rsidR="008D673E" w:rsidRPr="00907FFC" w:rsidRDefault="008D673E" w:rsidP="003E59B6">
      <w:pPr>
        <w:tabs>
          <w:tab w:val="left" w:pos="567"/>
        </w:tabs>
        <w:spacing w:line="276" w:lineRule="auto"/>
        <w:ind w:firstLine="709"/>
        <w:jc w:val="both"/>
        <w:rPr>
          <w:color w:val="000000"/>
          <w:sz w:val="26"/>
          <w:szCs w:val="26"/>
        </w:rPr>
      </w:pPr>
      <w:r w:rsidRPr="00907FFC">
        <w:rPr>
          <w:color w:val="000000"/>
          <w:sz w:val="26"/>
          <w:szCs w:val="26"/>
        </w:rPr>
        <w:t xml:space="preserve">Такі пояснення </w:t>
      </w:r>
      <w:r w:rsidR="006413D9" w:rsidRPr="00907FFC">
        <w:rPr>
          <w:color w:val="000000"/>
          <w:sz w:val="26"/>
          <w:szCs w:val="26"/>
        </w:rPr>
        <w:t xml:space="preserve">Червоненка Д.В. </w:t>
      </w:r>
      <w:r w:rsidRPr="00907FFC">
        <w:rPr>
          <w:color w:val="000000"/>
          <w:sz w:val="26"/>
          <w:szCs w:val="26"/>
        </w:rPr>
        <w:t xml:space="preserve">підтверджено відкритими даними з ЄДРСР та наданими ним документами (копіями </w:t>
      </w:r>
      <w:r w:rsidR="006413D9" w:rsidRPr="00907FFC">
        <w:rPr>
          <w:color w:val="000000"/>
          <w:sz w:val="26"/>
          <w:szCs w:val="26"/>
        </w:rPr>
        <w:t>договору купівлі-продажу транспортного засобу від 05 березня 2021 року, листа до Південного міжрегіонального уп</w:t>
      </w:r>
      <w:r w:rsidR="003E59B6" w:rsidRPr="00907FFC">
        <w:rPr>
          <w:color w:val="000000"/>
          <w:sz w:val="26"/>
          <w:szCs w:val="26"/>
        </w:rPr>
        <w:t>равління Міністерства юстиції (міста</w:t>
      </w:r>
      <w:r w:rsidR="006413D9" w:rsidRPr="00907FFC">
        <w:rPr>
          <w:color w:val="000000"/>
          <w:sz w:val="26"/>
          <w:szCs w:val="26"/>
        </w:rPr>
        <w:t xml:space="preserve"> Одес</w:t>
      </w:r>
      <w:r w:rsidR="00C54C63" w:rsidRPr="00907FFC">
        <w:rPr>
          <w:color w:val="000000"/>
          <w:sz w:val="26"/>
          <w:szCs w:val="26"/>
        </w:rPr>
        <w:t>и</w:t>
      </w:r>
      <w:r w:rsidRPr="00907FFC">
        <w:rPr>
          <w:color w:val="000000"/>
          <w:sz w:val="26"/>
          <w:szCs w:val="26"/>
        </w:rPr>
        <w:t>)</w:t>
      </w:r>
      <w:r w:rsidR="006413D9" w:rsidRPr="00907FFC">
        <w:rPr>
          <w:color w:val="000000"/>
          <w:sz w:val="26"/>
          <w:szCs w:val="26"/>
        </w:rPr>
        <w:t xml:space="preserve"> від 24 лютого 2022 року тощо)</w:t>
      </w:r>
      <w:r w:rsidRPr="00907FFC">
        <w:rPr>
          <w:color w:val="000000"/>
          <w:sz w:val="26"/>
          <w:szCs w:val="26"/>
        </w:rPr>
        <w:t>.</w:t>
      </w:r>
    </w:p>
    <w:p w14:paraId="3A8CDC34" w14:textId="5C0FF338" w:rsidR="00E000D7" w:rsidRPr="00907FFC" w:rsidRDefault="00285852" w:rsidP="00EC08A9">
      <w:pPr>
        <w:tabs>
          <w:tab w:val="left" w:pos="567"/>
        </w:tabs>
        <w:spacing w:line="276" w:lineRule="auto"/>
        <w:ind w:firstLine="709"/>
        <w:jc w:val="both"/>
        <w:rPr>
          <w:color w:val="000000"/>
          <w:sz w:val="26"/>
          <w:szCs w:val="26"/>
        </w:rPr>
      </w:pPr>
      <w:r w:rsidRPr="00907FFC">
        <w:rPr>
          <w:color w:val="000000"/>
          <w:sz w:val="26"/>
          <w:szCs w:val="26"/>
        </w:rPr>
        <w:t xml:space="preserve">Комісія вважає пояснення </w:t>
      </w:r>
      <w:r w:rsidR="006413D9" w:rsidRPr="00907FFC">
        <w:rPr>
          <w:color w:val="000000"/>
          <w:sz w:val="26"/>
          <w:szCs w:val="26"/>
        </w:rPr>
        <w:t xml:space="preserve">Червоненка Д.В. </w:t>
      </w:r>
      <w:r w:rsidRPr="00907FFC">
        <w:rPr>
          <w:color w:val="000000"/>
          <w:sz w:val="26"/>
          <w:szCs w:val="26"/>
        </w:rPr>
        <w:t xml:space="preserve">прийнятними, підтвердженими належними документами </w:t>
      </w:r>
      <w:r w:rsidR="00194BF5" w:rsidRPr="00907FFC">
        <w:rPr>
          <w:color w:val="000000"/>
          <w:sz w:val="26"/>
          <w:szCs w:val="26"/>
        </w:rPr>
        <w:t xml:space="preserve">та констатує відсутність обставин, які б викликали обґрунтований сумнів у відповідності кандидата </w:t>
      </w:r>
      <w:r w:rsidRPr="00907FFC">
        <w:rPr>
          <w:color w:val="000000"/>
          <w:sz w:val="26"/>
          <w:szCs w:val="26"/>
        </w:rPr>
        <w:t>критеріям доброчесності та професійної етики.</w:t>
      </w:r>
    </w:p>
    <w:p w14:paraId="7DF24817" w14:textId="19872D23" w:rsidR="003B03A4" w:rsidRPr="00907FFC" w:rsidRDefault="00EB1D43" w:rsidP="00EC08A9">
      <w:pPr>
        <w:pStyle w:val="rvps2"/>
        <w:shd w:val="clear" w:color="auto" w:fill="FFFFFF"/>
        <w:tabs>
          <w:tab w:val="left" w:pos="567"/>
        </w:tabs>
        <w:spacing w:before="0" w:beforeAutospacing="0" w:after="150" w:afterAutospacing="0" w:line="276" w:lineRule="auto"/>
        <w:ind w:firstLine="567"/>
        <w:jc w:val="both"/>
        <w:rPr>
          <w:sz w:val="26"/>
          <w:szCs w:val="26"/>
        </w:rPr>
      </w:pPr>
      <w:r w:rsidRPr="00907FFC">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sidRPr="00907FFC">
        <w:rPr>
          <w:sz w:val="26"/>
          <w:szCs w:val="26"/>
        </w:rPr>
        <w:t xml:space="preserve">результати </w:t>
      </w:r>
      <w:r w:rsidRPr="00907FFC">
        <w:rPr>
          <w:sz w:val="26"/>
          <w:szCs w:val="26"/>
        </w:rPr>
        <w:t>голосування під час закритого обговорення за відповідними показниками</w:t>
      </w:r>
      <w:r w:rsidR="00F02B6B" w:rsidRPr="00907FFC">
        <w:rPr>
          <w:sz w:val="26"/>
          <w:szCs w:val="26"/>
        </w:rPr>
        <w:t>,</w:t>
      </w:r>
      <w:r w:rsidRPr="00907FFC">
        <w:rPr>
          <w:sz w:val="26"/>
          <w:szCs w:val="26"/>
        </w:rPr>
        <w:t xml:space="preserve"> сумарний бал, отриманий за цими критеріями, становить </w:t>
      </w:r>
      <w:r w:rsidR="005E3B54" w:rsidRPr="00907FFC">
        <w:rPr>
          <w:sz w:val="26"/>
          <w:szCs w:val="26"/>
        </w:rPr>
        <w:t>300</w:t>
      </w:r>
      <w:r w:rsidRPr="00907FFC">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907FFC" w:rsidRDefault="00DB6EBE" w:rsidP="00EC08A9">
      <w:pPr>
        <w:shd w:val="clear" w:color="auto" w:fill="FFFFFF"/>
        <w:tabs>
          <w:tab w:val="left" w:pos="426"/>
          <w:tab w:val="left" w:pos="567"/>
        </w:tabs>
        <w:spacing w:after="200" w:line="276" w:lineRule="auto"/>
        <w:ind w:firstLine="709"/>
        <w:rPr>
          <w:b/>
          <w:color w:val="000000"/>
          <w:szCs w:val="24"/>
        </w:rPr>
      </w:pPr>
      <w:r w:rsidRPr="00907FFC">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907FFC" w14:paraId="48267AAB" w14:textId="77777777" w:rsidTr="00F95F28">
        <w:tc>
          <w:tcPr>
            <w:tcW w:w="1696" w:type="dxa"/>
            <w:shd w:val="clear" w:color="auto" w:fill="F2F2F2"/>
          </w:tcPr>
          <w:p w14:paraId="2BD145B2" w14:textId="77777777" w:rsidR="008F77C7" w:rsidRPr="00907FFC" w:rsidRDefault="008F77C7" w:rsidP="00EC08A9">
            <w:pPr>
              <w:tabs>
                <w:tab w:val="left" w:pos="426"/>
                <w:tab w:val="left" w:pos="567"/>
              </w:tabs>
              <w:spacing w:line="276" w:lineRule="auto"/>
              <w:jc w:val="center"/>
              <w:rPr>
                <w:b/>
                <w:color w:val="000000"/>
                <w:szCs w:val="24"/>
              </w:rPr>
            </w:pPr>
            <w:r w:rsidRPr="00907FFC">
              <w:rPr>
                <w:b/>
                <w:color w:val="000000"/>
                <w:szCs w:val="24"/>
              </w:rPr>
              <w:t>КРИТЕРІЇ</w:t>
            </w:r>
          </w:p>
        </w:tc>
        <w:tc>
          <w:tcPr>
            <w:tcW w:w="3799" w:type="dxa"/>
            <w:shd w:val="clear" w:color="auto" w:fill="F2F2F2"/>
          </w:tcPr>
          <w:p w14:paraId="166B806E" w14:textId="77777777" w:rsidR="008F77C7" w:rsidRPr="00907FFC" w:rsidRDefault="008F77C7" w:rsidP="00EC08A9">
            <w:pPr>
              <w:tabs>
                <w:tab w:val="left" w:pos="426"/>
                <w:tab w:val="left" w:pos="567"/>
              </w:tabs>
              <w:spacing w:line="276" w:lineRule="auto"/>
              <w:jc w:val="center"/>
              <w:rPr>
                <w:b/>
                <w:color w:val="000000"/>
                <w:szCs w:val="24"/>
              </w:rPr>
            </w:pPr>
            <w:r w:rsidRPr="00907FFC">
              <w:rPr>
                <w:b/>
                <w:color w:val="000000"/>
                <w:szCs w:val="24"/>
              </w:rPr>
              <w:t>ПОКАЗНИКИ</w:t>
            </w:r>
          </w:p>
        </w:tc>
        <w:tc>
          <w:tcPr>
            <w:tcW w:w="1843" w:type="dxa"/>
            <w:shd w:val="clear" w:color="auto" w:fill="F2F2F2"/>
          </w:tcPr>
          <w:p w14:paraId="352AA95E" w14:textId="0D408207" w:rsidR="008F77C7" w:rsidRPr="00907FFC" w:rsidRDefault="008F77C7" w:rsidP="00EC08A9">
            <w:pPr>
              <w:tabs>
                <w:tab w:val="left" w:pos="426"/>
                <w:tab w:val="left" w:pos="567"/>
              </w:tabs>
              <w:spacing w:line="276" w:lineRule="auto"/>
              <w:jc w:val="center"/>
              <w:rPr>
                <w:b/>
                <w:color w:val="000000"/>
                <w:szCs w:val="24"/>
              </w:rPr>
            </w:pPr>
            <w:r w:rsidRPr="00907FFC">
              <w:rPr>
                <w:b/>
                <w:color w:val="000000"/>
                <w:szCs w:val="24"/>
              </w:rPr>
              <w:t>РЕЗУЛЬТАТ</w:t>
            </w:r>
            <w:r w:rsidRPr="00907FFC">
              <w:rPr>
                <w:rStyle w:val="apple-converted-space"/>
                <w:b/>
                <w:color w:val="000000"/>
                <w:szCs w:val="24"/>
              </w:rPr>
              <w:t> </w:t>
            </w:r>
            <w:r w:rsidRPr="00907FFC">
              <w:rPr>
                <w:b/>
                <w:color w:val="000000"/>
                <w:szCs w:val="24"/>
              </w:rPr>
              <w:br/>
              <w:t>(за показником</w:t>
            </w:r>
            <w:r w:rsidR="00C41D52" w:rsidRPr="00907FFC">
              <w:rPr>
                <w:b/>
                <w:color w:val="000000"/>
                <w:szCs w:val="24"/>
              </w:rPr>
              <w:t>)</w:t>
            </w:r>
          </w:p>
        </w:tc>
        <w:tc>
          <w:tcPr>
            <w:tcW w:w="2409" w:type="dxa"/>
            <w:shd w:val="clear" w:color="auto" w:fill="F2F2F2"/>
          </w:tcPr>
          <w:p w14:paraId="40B057D6" w14:textId="77777777" w:rsidR="008F77C7" w:rsidRPr="00907FFC" w:rsidRDefault="008F77C7" w:rsidP="00EC08A9">
            <w:pPr>
              <w:tabs>
                <w:tab w:val="left" w:pos="426"/>
                <w:tab w:val="left" w:pos="567"/>
              </w:tabs>
              <w:spacing w:line="276" w:lineRule="auto"/>
              <w:jc w:val="center"/>
              <w:rPr>
                <w:b/>
                <w:color w:val="000000"/>
                <w:szCs w:val="24"/>
              </w:rPr>
            </w:pPr>
            <w:r w:rsidRPr="00907FFC">
              <w:rPr>
                <w:b/>
                <w:color w:val="000000"/>
                <w:szCs w:val="24"/>
              </w:rPr>
              <w:t>РЕЗУЛЬТАТ</w:t>
            </w:r>
            <w:r w:rsidRPr="00907FFC">
              <w:rPr>
                <w:rStyle w:val="apple-converted-space"/>
                <w:b/>
                <w:color w:val="000000"/>
                <w:szCs w:val="24"/>
              </w:rPr>
              <w:t> </w:t>
            </w:r>
            <w:r w:rsidRPr="00907FFC">
              <w:rPr>
                <w:b/>
                <w:color w:val="000000"/>
                <w:szCs w:val="24"/>
              </w:rPr>
              <w:br/>
              <w:t>(за критерієм)</w:t>
            </w:r>
          </w:p>
        </w:tc>
      </w:tr>
      <w:tr w:rsidR="008F77C7" w:rsidRPr="00907FFC" w14:paraId="4A9E6AD2" w14:textId="77777777" w:rsidTr="00F95F28">
        <w:tc>
          <w:tcPr>
            <w:tcW w:w="1696" w:type="dxa"/>
            <w:vMerge w:val="restart"/>
            <w:vAlign w:val="center"/>
          </w:tcPr>
          <w:p w14:paraId="073CC85E" w14:textId="005FF5A8" w:rsidR="008F77C7" w:rsidRPr="00907FFC" w:rsidRDefault="00C41D52" w:rsidP="00EC08A9">
            <w:pPr>
              <w:tabs>
                <w:tab w:val="left" w:pos="426"/>
                <w:tab w:val="left" w:pos="567"/>
              </w:tabs>
              <w:spacing w:line="276" w:lineRule="auto"/>
              <w:rPr>
                <w:b/>
                <w:color w:val="000000"/>
                <w:szCs w:val="24"/>
              </w:rPr>
            </w:pPr>
            <w:r w:rsidRPr="00907FFC">
              <w:rPr>
                <w:color w:val="000000"/>
                <w:szCs w:val="24"/>
              </w:rPr>
              <w:t>П</w:t>
            </w:r>
            <w:r w:rsidR="008F77C7" w:rsidRPr="00907FFC">
              <w:rPr>
                <w:color w:val="000000"/>
                <w:szCs w:val="24"/>
              </w:rPr>
              <w:t>рофесійна компетентність</w:t>
            </w:r>
          </w:p>
        </w:tc>
        <w:tc>
          <w:tcPr>
            <w:tcW w:w="3799" w:type="dxa"/>
          </w:tcPr>
          <w:p w14:paraId="41DF743F" w14:textId="2A5C553B" w:rsidR="008F77C7" w:rsidRPr="00907FFC" w:rsidRDefault="00C41D52" w:rsidP="00EC08A9">
            <w:pPr>
              <w:tabs>
                <w:tab w:val="left" w:pos="426"/>
                <w:tab w:val="left" w:pos="567"/>
              </w:tabs>
              <w:spacing w:line="276" w:lineRule="auto"/>
              <w:jc w:val="both"/>
              <w:rPr>
                <w:b/>
                <w:color w:val="000000"/>
                <w:szCs w:val="24"/>
              </w:rPr>
            </w:pPr>
            <w:r w:rsidRPr="00907FFC">
              <w:rPr>
                <w:color w:val="000000"/>
                <w:szCs w:val="24"/>
              </w:rPr>
              <w:t>К</w:t>
            </w:r>
            <w:r w:rsidR="008F77C7" w:rsidRPr="00907FFC">
              <w:rPr>
                <w:color w:val="000000"/>
                <w:szCs w:val="24"/>
              </w:rPr>
              <w:t>огнітивн</w:t>
            </w:r>
            <w:r w:rsidR="00E3295F" w:rsidRPr="00907FFC">
              <w:rPr>
                <w:color w:val="000000"/>
                <w:szCs w:val="24"/>
              </w:rPr>
              <w:t>і</w:t>
            </w:r>
            <w:r w:rsidR="008F77C7" w:rsidRPr="00907FFC">
              <w:rPr>
                <w:color w:val="000000"/>
                <w:szCs w:val="24"/>
              </w:rPr>
              <w:t xml:space="preserve"> здібност</w:t>
            </w:r>
            <w:r w:rsidR="00E3295F" w:rsidRPr="00907FFC">
              <w:rPr>
                <w:color w:val="000000"/>
                <w:szCs w:val="24"/>
              </w:rPr>
              <w:t>і</w:t>
            </w:r>
          </w:p>
        </w:tc>
        <w:tc>
          <w:tcPr>
            <w:tcW w:w="1843" w:type="dxa"/>
            <w:vAlign w:val="center"/>
          </w:tcPr>
          <w:p w14:paraId="347B7445" w14:textId="1556EAD6" w:rsidR="008F77C7" w:rsidRPr="00907FFC" w:rsidRDefault="005E3B54" w:rsidP="00592478">
            <w:pPr>
              <w:tabs>
                <w:tab w:val="left" w:pos="426"/>
                <w:tab w:val="left" w:pos="567"/>
              </w:tabs>
              <w:spacing w:line="276" w:lineRule="auto"/>
              <w:jc w:val="center"/>
              <w:rPr>
                <w:color w:val="000000"/>
                <w:szCs w:val="24"/>
              </w:rPr>
            </w:pPr>
            <w:r w:rsidRPr="00907FFC">
              <w:rPr>
                <w:color w:val="000000"/>
                <w:szCs w:val="24"/>
              </w:rPr>
              <w:t>4</w:t>
            </w:r>
            <w:r w:rsidR="00592478" w:rsidRPr="00907FFC">
              <w:rPr>
                <w:color w:val="000000"/>
                <w:szCs w:val="24"/>
              </w:rPr>
              <w:t>5</w:t>
            </w:r>
            <w:r w:rsidR="00D21DCC" w:rsidRPr="00907FFC">
              <w:rPr>
                <w:color w:val="000000"/>
                <w:szCs w:val="24"/>
              </w:rPr>
              <w:t>,</w:t>
            </w:r>
            <w:r w:rsidR="003C75E0" w:rsidRPr="00907FFC">
              <w:rPr>
                <w:color w:val="000000"/>
                <w:szCs w:val="24"/>
              </w:rPr>
              <w:t>1</w:t>
            </w:r>
            <w:r w:rsidR="00D21DCC" w:rsidRPr="00907FFC">
              <w:rPr>
                <w:color w:val="000000"/>
                <w:szCs w:val="24"/>
              </w:rPr>
              <w:t>0</w:t>
            </w:r>
          </w:p>
        </w:tc>
        <w:tc>
          <w:tcPr>
            <w:tcW w:w="2409" w:type="dxa"/>
            <w:vMerge w:val="restart"/>
            <w:vAlign w:val="center"/>
          </w:tcPr>
          <w:p w14:paraId="7F285DAB" w14:textId="08171A55"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3</w:t>
            </w:r>
            <w:r w:rsidR="003C75E0" w:rsidRPr="00907FFC">
              <w:rPr>
                <w:color w:val="000000"/>
                <w:szCs w:val="24"/>
              </w:rPr>
              <w:t>57</w:t>
            </w:r>
            <w:r w:rsidRPr="00907FFC">
              <w:rPr>
                <w:color w:val="000000"/>
                <w:szCs w:val="24"/>
              </w:rPr>
              <w:t>,</w:t>
            </w:r>
            <w:r w:rsidR="003C75E0" w:rsidRPr="00907FFC">
              <w:rPr>
                <w:color w:val="000000"/>
                <w:szCs w:val="24"/>
              </w:rPr>
              <w:t>1</w:t>
            </w:r>
            <w:r w:rsidRPr="00907FFC">
              <w:rPr>
                <w:color w:val="000000"/>
                <w:szCs w:val="24"/>
              </w:rPr>
              <w:t>0</w:t>
            </w:r>
          </w:p>
        </w:tc>
      </w:tr>
      <w:tr w:rsidR="008F77C7" w:rsidRPr="00907FFC" w14:paraId="1F647C58" w14:textId="77777777" w:rsidTr="00F95F28">
        <w:tc>
          <w:tcPr>
            <w:tcW w:w="1696" w:type="dxa"/>
            <w:vMerge/>
          </w:tcPr>
          <w:p w14:paraId="3A74E450" w14:textId="77777777" w:rsidR="008F77C7" w:rsidRPr="00907FFC" w:rsidRDefault="008F77C7" w:rsidP="00EC08A9">
            <w:pPr>
              <w:tabs>
                <w:tab w:val="left" w:pos="426"/>
                <w:tab w:val="left" w:pos="567"/>
              </w:tabs>
              <w:spacing w:line="276" w:lineRule="auto"/>
              <w:jc w:val="both"/>
              <w:rPr>
                <w:b/>
                <w:color w:val="000000"/>
                <w:szCs w:val="24"/>
              </w:rPr>
            </w:pPr>
          </w:p>
        </w:tc>
        <w:tc>
          <w:tcPr>
            <w:tcW w:w="3799" w:type="dxa"/>
          </w:tcPr>
          <w:p w14:paraId="3167ABBA" w14:textId="519F45FF" w:rsidR="008F77C7" w:rsidRPr="00907FFC" w:rsidRDefault="00C41D52" w:rsidP="00EC08A9">
            <w:pPr>
              <w:tabs>
                <w:tab w:val="left" w:pos="426"/>
                <w:tab w:val="left" w:pos="567"/>
              </w:tabs>
              <w:spacing w:line="276" w:lineRule="auto"/>
              <w:jc w:val="both"/>
              <w:rPr>
                <w:b/>
                <w:color w:val="000000"/>
                <w:szCs w:val="24"/>
              </w:rPr>
            </w:pPr>
            <w:r w:rsidRPr="00907FFC">
              <w:rPr>
                <w:color w:val="000000"/>
                <w:szCs w:val="24"/>
              </w:rPr>
              <w:t>З</w:t>
            </w:r>
            <w:r w:rsidR="008F77C7" w:rsidRPr="00907FFC">
              <w:rPr>
                <w:color w:val="000000"/>
                <w:szCs w:val="24"/>
              </w:rPr>
              <w:t>нання історії української державності</w:t>
            </w:r>
          </w:p>
        </w:tc>
        <w:tc>
          <w:tcPr>
            <w:tcW w:w="1843" w:type="dxa"/>
            <w:vAlign w:val="center"/>
          </w:tcPr>
          <w:p w14:paraId="7133D02A" w14:textId="1B82E450" w:rsidR="008F77C7" w:rsidRPr="00907FFC" w:rsidRDefault="00025768" w:rsidP="00EC08A9">
            <w:pPr>
              <w:tabs>
                <w:tab w:val="left" w:pos="426"/>
                <w:tab w:val="left" w:pos="567"/>
              </w:tabs>
              <w:spacing w:line="276" w:lineRule="auto"/>
              <w:jc w:val="center"/>
              <w:rPr>
                <w:color w:val="000000"/>
                <w:szCs w:val="24"/>
              </w:rPr>
            </w:pPr>
            <w:r w:rsidRPr="00907FFC">
              <w:rPr>
                <w:color w:val="000000"/>
                <w:szCs w:val="24"/>
              </w:rPr>
              <w:t>40</w:t>
            </w:r>
            <w:r w:rsidR="002B56BC" w:rsidRPr="00907FFC">
              <w:rPr>
                <w:color w:val="000000"/>
                <w:szCs w:val="24"/>
              </w:rPr>
              <w:t>,00</w:t>
            </w:r>
          </w:p>
        </w:tc>
        <w:tc>
          <w:tcPr>
            <w:tcW w:w="2409" w:type="dxa"/>
            <w:vMerge/>
            <w:vAlign w:val="center"/>
          </w:tcPr>
          <w:p w14:paraId="6BC5D40A"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6E5DDED8" w14:textId="77777777" w:rsidTr="00F95F28">
        <w:tc>
          <w:tcPr>
            <w:tcW w:w="1696" w:type="dxa"/>
            <w:vMerge/>
          </w:tcPr>
          <w:p w14:paraId="6D03076B" w14:textId="77777777" w:rsidR="008F77C7" w:rsidRPr="00907FFC" w:rsidRDefault="008F77C7" w:rsidP="00EC08A9">
            <w:pPr>
              <w:tabs>
                <w:tab w:val="left" w:pos="426"/>
                <w:tab w:val="left" w:pos="567"/>
              </w:tabs>
              <w:spacing w:line="276" w:lineRule="auto"/>
              <w:jc w:val="both"/>
              <w:rPr>
                <w:b/>
                <w:color w:val="000000"/>
                <w:szCs w:val="24"/>
              </w:rPr>
            </w:pPr>
          </w:p>
        </w:tc>
        <w:tc>
          <w:tcPr>
            <w:tcW w:w="3799" w:type="dxa"/>
          </w:tcPr>
          <w:p w14:paraId="284090B4" w14:textId="39B94398" w:rsidR="008F77C7" w:rsidRPr="00907FFC" w:rsidRDefault="00C41D52" w:rsidP="00EC08A9">
            <w:pPr>
              <w:tabs>
                <w:tab w:val="left" w:pos="426"/>
                <w:tab w:val="left" w:pos="567"/>
              </w:tabs>
              <w:spacing w:line="276" w:lineRule="auto"/>
              <w:jc w:val="both"/>
              <w:rPr>
                <w:b/>
                <w:color w:val="000000"/>
                <w:szCs w:val="24"/>
              </w:rPr>
            </w:pPr>
            <w:r w:rsidRPr="00907FFC">
              <w:rPr>
                <w:color w:val="000000"/>
                <w:szCs w:val="24"/>
              </w:rPr>
              <w:t>З</w:t>
            </w:r>
            <w:r w:rsidR="008F77C7" w:rsidRPr="00907FFC">
              <w:rPr>
                <w:color w:val="000000"/>
                <w:szCs w:val="24"/>
              </w:rPr>
              <w:t>нання у сфері права та спеціалізації суду</w:t>
            </w:r>
          </w:p>
        </w:tc>
        <w:tc>
          <w:tcPr>
            <w:tcW w:w="1843" w:type="dxa"/>
            <w:vAlign w:val="center"/>
          </w:tcPr>
          <w:p w14:paraId="4FFC1465" w14:textId="6FD627E9" w:rsidR="008F77C7" w:rsidRPr="00907FFC" w:rsidRDefault="00D21DCC" w:rsidP="00EC08A9">
            <w:pPr>
              <w:tabs>
                <w:tab w:val="left" w:pos="426"/>
                <w:tab w:val="left" w:pos="567"/>
              </w:tabs>
              <w:spacing w:line="276" w:lineRule="auto"/>
              <w:jc w:val="center"/>
              <w:rPr>
                <w:color w:val="000000"/>
                <w:szCs w:val="24"/>
              </w:rPr>
            </w:pPr>
            <w:r w:rsidRPr="00907FFC">
              <w:rPr>
                <w:color w:val="000000"/>
                <w:szCs w:val="24"/>
              </w:rPr>
              <w:t>14</w:t>
            </w:r>
            <w:r w:rsidR="003C75E0" w:rsidRPr="00907FFC">
              <w:rPr>
                <w:color w:val="000000"/>
                <w:szCs w:val="24"/>
              </w:rPr>
              <w:t>5</w:t>
            </w:r>
            <w:r w:rsidRPr="00907FFC">
              <w:rPr>
                <w:color w:val="000000"/>
                <w:szCs w:val="24"/>
              </w:rPr>
              <w:t>,00</w:t>
            </w:r>
          </w:p>
        </w:tc>
        <w:tc>
          <w:tcPr>
            <w:tcW w:w="2409" w:type="dxa"/>
            <w:vMerge/>
            <w:vAlign w:val="center"/>
          </w:tcPr>
          <w:p w14:paraId="14A739B7"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3ADE8779" w14:textId="77777777" w:rsidTr="00F95F28">
        <w:tc>
          <w:tcPr>
            <w:tcW w:w="1696" w:type="dxa"/>
            <w:vMerge/>
          </w:tcPr>
          <w:p w14:paraId="223AFB9B" w14:textId="77777777" w:rsidR="008F77C7" w:rsidRPr="00907FFC" w:rsidRDefault="008F77C7" w:rsidP="00EC08A9">
            <w:pPr>
              <w:tabs>
                <w:tab w:val="left" w:pos="426"/>
                <w:tab w:val="left" w:pos="567"/>
              </w:tabs>
              <w:spacing w:line="276" w:lineRule="auto"/>
              <w:jc w:val="both"/>
              <w:rPr>
                <w:b/>
                <w:color w:val="000000"/>
                <w:szCs w:val="24"/>
              </w:rPr>
            </w:pPr>
          </w:p>
        </w:tc>
        <w:tc>
          <w:tcPr>
            <w:tcW w:w="3799" w:type="dxa"/>
          </w:tcPr>
          <w:p w14:paraId="4BD33BCE" w14:textId="561B3166" w:rsidR="008F77C7" w:rsidRPr="00907FFC" w:rsidRDefault="00C41D52" w:rsidP="00EC08A9">
            <w:pPr>
              <w:tabs>
                <w:tab w:val="left" w:pos="426"/>
                <w:tab w:val="left" w:pos="567"/>
              </w:tabs>
              <w:spacing w:line="276" w:lineRule="auto"/>
              <w:jc w:val="both"/>
              <w:rPr>
                <w:b/>
                <w:color w:val="000000"/>
                <w:szCs w:val="24"/>
              </w:rPr>
            </w:pPr>
            <w:r w:rsidRPr="00907FFC">
              <w:rPr>
                <w:color w:val="000000"/>
                <w:szCs w:val="24"/>
              </w:rPr>
              <w:t>З</w:t>
            </w:r>
            <w:r w:rsidR="008F77C7" w:rsidRPr="00907FFC">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56CCD105" w:rsidR="008F77C7" w:rsidRPr="00907FFC" w:rsidRDefault="00D21DCC" w:rsidP="00EC08A9">
            <w:pPr>
              <w:tabs>
                <w:tab w:val="left" w:pos="426"/>
                <w:tab w:val="left" w:pos="567"/>
              </w:tabs>
              <w:spacing w:line="276" w:lineRule="auto"/>
              <w:jc w:val="center"/>
              <w:rPr>
                <w:color w:val="000000"/>
                <w:szCs w:val="24"/>
              </w:rPr>
            </w:pPr>
            <w:r w:rsidRPr="00907FFC">
              <w:rPr>
                <w:color w:val="000000"/>
                <w:szCs w:val="24"/>
              </w:rPr>
              <w:t>1</w:t>
            </w:r>
            <w:r w:rsidR="003C75E0" w:rsidRPr="00907FFC">
              <w:rPr>
                <w:color w:val="000000"/>
                <w:szCs w:val="24"/>
              </w:rPr>
              <w:t>27</w:t>
            </w:r>
            <w:r w:rsidRPr="00907FFC">
              <w:rPr>
                <w:color w:val="000000"/>
                <w:szCs w:val="24"/>
              </w:rPr>
              <w:t>,00</w:t>
            </w:r>
          </w:p>
        </w:tc>
        <w:tc>
          <w:tcPr>
            <w:tcW w:w="2409" w:type="dxa"/>
            <w:vMerge/>
            <w:vAlign w:val="center"/>
          </w:tcPr>
          <w:p w14:paraId="77ACCA6C"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79F7A5F5" w14:textId="77777777" w:rsidTr="00F95F28">
        <w:tc>
          <w:tcPr>
            <w:tcW w:w="1696" w:type="dxa"/>
            <w:vMerge w:val="restart"/>
            <w:vAlign w:val="center"/>
          </w:tcPr>
          <w:p w14:paraId="0600041A" w14:textId="5E30BEEA" w:rsidR="008F77C7" w:rsidRPr="00907FFC" w:rsidRDefault="00C41D52" w:rsidP="00EC08A9">
            <w:pPr>
              <w:tabs>
                <w:tab w:val="left" w:pos="426"/>
                <w:tab w:val="left" w:pos="567"/>
              </w:tabs>
              <w:spacing w:line="276" w:lineRule="auto"/>
              <w:rPr>
                <w:b/>
                <w:color w:val="000000"/>
                <w:szCs w:val="24"/>
              </w:rPr>
            </w:pPr>
            <w:r w:rsidRPr="00907FFC">
              <w:rPr>
                <w:color w:val="000000"/>
                <w:szCs w:val="24"/>
              </w:rPr>
              <w:t>О</w:t>
            </w:r>
            <w:r w:rsidR="008F77C7" w:rsidRPr="00907FFC">
              <w:rPr>
                <w:color w:val="000000"/>
                <w:szCs w:val="24"/>
              </w:rPr>
              <w:t>собиста компетентність</w:t>
            </w:r>
          </w:p>
        </w:tc>
        <w:tc>
          <w:tcPr>
            <w:tcW w:w="3799" w:type="dxa"/>
          </w:tcPr>
          <w:p w14:paraId="49AA1670" w14:textId="4DC7E4E1"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Р</w:t>
            </w:r>
            <w:r w:rsidR="008F77C7" w:rsidRPr="00907FFC">
              <w:rPr>
                <w:color w:val="000000"/>
                <w:szCs w:val="24"/>
              </w:rPr>
              <w:t>ішучість та відповідальність</w:t>
            </w:r>
          </w:p>
        </w:tc>
        <w:tc>
          <w:tcPr>
            <w:tcW w:w="1843" w:type="dxa"/>
            <w:vAlign w:val="center"/>
          </w:tcPr>
          <w:p w14:paraId="1D2B9AFC" w14:textId="08C5B062"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2</w:t>
            </w:r>
            <w:r w:rsidR="003C75E0" w:rsidRPr="00907FFC">
              <w:rPr>
                <w:color w:val="000000"/>
                <w:szCs w:val="24"/>
              </w:rPr>
              <w:t>0</w:t>
            </w:r>
            <w:r w:rsidRPr="00907FFC">
              <w:rPr>
                <w:color w:val="000000"/>
                <w:szCs w:val="24"/>
              </w:rPr>
              <w:t>,</w:t>
            </w:r>
            <w:r w:rsidR="005E3B54" w:rsidRPr="00907FFC">
              <w:rPr>
                <w:color w:val="000000"/>
                <w:szCs w:val="24"/>
              </w:rPr>
              <w:t>33</w:t>
            </w:r>
          </w:p>
        </w:tc>
        <w:tc>
          <w:tcPr>
            <w:tcW w:w="2409" w:type="dxa"/>
            <w:vMerge w:val="restart"/>
            <w:vAlign w:val="center"/>
          </w:tcPr>
          <w:p w14:paraId="2CE57649" w14:textId="5A96B523"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4</w:t>
            </w:r>
            <w:r w:rsidR="003C75E0" w:rsidRPr="00907FFC">
              <w:rPr>
                <w:color w:val="000000"/>
                <w:szCs w:val="24"/>
              </w:rPr>
              <w:t>0</w:t>
            </w:r>
            <w:r w:rsidRPr="00907FFC">
              <w:rPr>
                <w:color w:val="000000"/>
                <w:szCs w:val="24"/>
              </w:rPr>
              <w:t>,</w:t>
            </w:r>
            <w:r w:rsidR="005E3B54" w:rsidRPr="00907FFC">
              <w:rPr>
                <w:color w:val="000000"/>
                <w:szCs w:val="24"/>
              </w:rPr>
              <w:t>66</w:t>
            </w:r>
          </w:p>
        </w:tc>
      </w:tr>
      <w:tr w:rsidR="008F77C7" w:rsidRPr="00907FFC" w14:paraId="6506052B" w14:textId="77777777" w:rsidTr="00F95F28">
        <w:tc>
          <w:tcPr>
            <w:tcW w:w="1696" w:type="dxa"/>
            <w:vMerge/>
          </w:tcPr>
          <w:p w14:paraId="2CA6A73C" w14:textId="77777777" w:rsidR="008F77C7" w:rsidRPr="00907FFC" w:rsidRDefault="008F77C7" w:rsidP="00EC08A9">
            <w:pPr>
              <w:tabs>
                <w:tab w:val="left" w:pos="426"/>
                <w:tab w:val="left" w:pos="567"/>
              </w:tabs>
              <w:spacing w:line="276" w:lineRule="auto"/>
              <w:jc w:val="both"/>
              <w:rPr>
                <w:b/>
                <w:color w:val="000000"/>
                <w:szCs w:val="24"/>
              </w:rPr>
            </w:pPr>
          </w:p>
        </w:tc>
        <w:tc>
          <w:tcPr>
            <w:tcW w:w="3799" w:type="dxa"/>
          </w:tcPr>
          <w:p w14:paraId="106A6C9C" w14:textId="262FEC8F"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Б</w:t>
            </w:r>
            <w:r w:rsidR="008F77C7" w:rsidRPr="00907FFC">
              <w:rPr>
                <w:color w:val="000000"/>
                <w:szCs w:val="24"/>
              </w:rPr>
              <w:t>езперервний розвиток</w:t>
            </w:r>
          </w:p>
        </w:tc>
        <w:tc>
          <w:tcPr>
            <w:tcW w:w="1843" w:type="dxa"/>
            <w:vAlign w:val="center"/>
          </w:tcPr>
          <w:p w14:paraId="5DD55EE8" w14:textId="75D44308"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2</w:t>
            </w:r>
            <w:r w:rsidR="003C75E0" w:rsidRPr="00907FFC">
              <w:rPr>
                <w:color w:val="000000"/>
                <w:szCs w:val="24"/>
              </w:rPr>
              <w:t>0</w:t>
            </w:r>
            <w:r w:rsidRPr="00907FFC">
              <w:rPr>
                <w:color w:val="000000"/>
                <w:szCs w:val="24"/>
              </w:rPr>
              <w:t>,</w:t>
            </w:r>
            <w:r w:rsidR="005E3B54" w:rsidRPr="00907FFC">
              <w:rPr>
                <w:color w:val="000000"/>
                <w:szCs w:val="24"/>
              </w:rPr>
              <w:t>33</w:t>
            </w:r>
          </w:p>
        </w:tc>
        <w:tc>
          <w:tcPr>
            <w:tcW w:w="2409" w:type="dxa"/>
            <w:vMerge/>
            <w:vAlign w:val="center"/>
          </w:tcPr>
          <w:p w14:paraId="5DA6D9FF"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4C3B8C60" w14:textId="77777777" w:rsidTr="00F95F28">
        <w:tc>
          <w:tcPr>
            <w:tcW w:w="1696" w:type="dxa"/>
            <w:vMerge w:val="restart"/>
            <w:vAlign w:val="center"/>
          </w:tcPr>
          <w:p w14:paraId="3301344A" w14:textId="7CAC3D92" w:rsidR="008F77C7" w:rsidRPr="00907FFC" w:rsidRDefault="00C41D52" w:rsidP="00EC08A9">
            <w:pPr>
              <w:tabs>
                <w:tab w:val="left" w:pos="426"/>
                <w:tab w:val="left" w:pos="567"/>
              </w:tabs>
              <w:spacing w:line="276" w:lineRule="auto"/>
              <w:rPr>
                <w:color w:val="000000"/>
                <w:szCs w:val="24"/>
              </w:rPr>
            </w:pPr>
            <w:r w:rsidRPr="00907FFC">
              <w:rPr>
                <w:color w:val="000000"/>
                <w:szCs w:val="24"/>
              </w:rPr>
              <w:t>С</w:t>
            </w:r>
            <w:r w:rsidR="008F77C7" w:rsidRPr="00907FFC">
              <w:rPr>
                <w:color w:val="000000"/>
                <w:szCs w:val="24"/>
              </w:rPr>
              <w:t>оціальна компетентність</w:t>
            </w:r>
          </w:p>
        </w:tc>
        <w:tc>
          <w:tcPr>
            <w:tcW w:w="3799" w:type="dxa"/>
          </w:tcPr>
          <w:p w14:paraId="503FC36A" w14:textId="32BA864A"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Е</w:t>
            </w:r>
            <w:r w:rsidR="008F77C7" w:rsidRPr="00907FFC">
              <w:rPr>
                <w:color w:val="000000"/>
                <w:szCs w:val="24"/>
              </w:rPr>
              <w:t>фективна комунікація</w:t>
            </w:r>
          </w:p>
        </w:tc>
        <w:tc>
          <w:tcPr>
            <w:tcW w:w="1843" w:type="dxa"/>
            <w:vAlign w:val="center"/>
          </w:tcPr>
          <w:p w14:paraId="39388CC1" w14:textId="71C180B2" w:rsidR="008F77C7" w:rsidRPr="00907FFC" w:rsidRDefault="003C75E0" w:rsidP="00EC08A9">
            <w:pPr>
              <w:tabs>
                <w:tab w:val="left" w:pos="426"/>
                <w:tab w:val="left" w:pos="567"/>
              </w:tabs>
              <w:spacing w:line="276" w:lineRule="auto"/>
              <w:jc w:val="center"/>
              <w:rPr>
                <w:color w:val="000000"/>
                <w:szCs w:val="24"/>
              </w:rPr>
            </w:pPr>
            <w:r w:rsidRPr="00907FFC">
              <w:rPr>
                <w:color w:val="000000"/>
                <w:szCs w:val="24"/>
              </w:rPr>
              <w:t>9</w:t>
            </w:r>
            <w:r w:rsidR="00B31ECE" w:rsidRPr="00907FFC">
              <w:rPr>
                <w:color w:val="000000"/>
                <w:szCs w:val="24"/>
              </w:rPr>
              <w:t>,67</w:t>
            </w:r>
          </w:p>
        </w:tc>
        <w:tc>
          <w:tcPr>
            <w:tcW w:w="2409" w:type="dxa"/>
            <w:vMerge w:val="restart"/>
            <w:vAlign w:val="center"/>
          </w:tcPr>
          <w:p w14:paraId="497C9A62" w14:textId="1D89BC4D"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4</w:t>
            </w:r>
            <w:r w:rsidR="003C75E0" w:rsidRPr="00907FFC">
              <w:rPr>
                <w:color w:val="000000"/>
                <w:szCs w:val="24"/>
              </w:rPr>
              <w:t>1</w:t>
            </w:r>
            <w:r w:rsidRPr="00907FFC">
              <w:rPr>
                <w:color w:val="000000"/>
                <w:szCs w:val="24"/>
              </w:rPr>
              <w:t>,</w:t>
            </w:r>
            <w:r w:rsidR="003C75E0" w:rsidRPr="00907FFC">
              <w:rPr>
                <w:color w:val="000000"/>
                <w:szCs w:val="24"/>
              </w:rPr>
              <w:t>67</w:t>
            </w:r>
          </w:p>
        </w:tc>
      </w:tr>
      <w:tr w:rsidR="008F77C7" w:rsidRPr="00907FFC" w14:paraId="2129497A" w14:textId="77777777" w:rsidTr="00F95F28">
        <w:tc>
          <w:tcPr>
            <w:tcW w:w="1696" w:type="dxa"/>
            <w:vMerge/>
          </w:tcPr>
          <w:p w14:paraId="2385127F"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432360E3" w14:textId="02E4BC01"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Е</w:t>
            </w:r>
            <w:r w:rsidR="008F77C7" w:rsidRPr="00907FFC">
              <w:rPr>
                <w:color w:val="000000"/>
                <w:szCs w:val="24"/>
              </w:rPr>
              <w:t>фективна взаємодія</w:t>
            </w:r>
          </w:p>
        </w:tc>
        <w:tc>
          <w:tcPr>
            <w:tcW w:w="1843" w:type="dxa"/>
            <w:vAlign w:val="center"/>
          </w:tcPr>
          <w:p w14:paraId="3F48BAA2" w14:textId="7B94A7CE" w:rsidR="008F77C7" w:rsidRPr="00907FFC" w:rsidRDefault="003C75E0" w:rsidP="00EC08A9">
            <w:pPr>
              <w:tabs>
                <w:tab w:val="left" w:pos="426"/>
                <w:tab w:val="left" w:pos="567"/>
              </w:tabs>
              <w:spacing w:line="276" w:lineRule="auto"/>
              <w:jc w:val="center"/>
              <w:rPr>
                <w:color w:val="000000"/>
                <w:szCs w:val="24"/>
              </w:rPr>
            </w:pPr>
            <w:r w:rsidRPr="00907FFC">
              <w:rPr>
                <w:color w:val="000000"/>
                <w:szCs w:val="24"/>
              </w:rPr>
              <w:t>9</w:t>
            </w:r>
            <w:r w:rsidR="00B31ECE" w:rsidRPr="00907FFC">
              <w:rPr>
                <w:color w:val="000000"/>
                <w:szCs w:val="24"/>
              </w:rPr>
              <w:t>,67</w:t>
            </w:r>
          </w:p>
        </w:tc>
        <w:tc>
          <w:tcPr>
            <w:tcW w:w="2409" w:type="dxa"/>
            <w:vMerge/>
            <w:vAlign w:val="center"/>
          </w:tcPr>
          <w:p w14:paraId="642CAE58"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44A1C292" w14:textId="77777777" w:rsidTr="000643A0">
        <w:trPr>
          <w:trHeight w:val="50"/>
        </w:trPr>
        <w:tc>
          <w:tcPr>
            <w:tcW w:w="1696" w:type="dxa"/>
            <w:vMerge/>
          </w:tcPr>
          <w:p w14:paraId="47F48930"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0B3FD54D" w14:textId="40BEEBC7"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С</w:t>
            </w:r>
            <w:r w:rsidR="008F77C7" w:rsidRPr="00907FFC">
              <w:rPr>
                <w:color w:val="000000"/>
                <w:szCs w:val="24"/>
              </w:rPr>
              <w:t>тійкість мотивації</w:t>
            </w:r>
          </w:p>
        </w:tc>
        <w:tc>
          <w:tcPr>
            <w:tcW w:w="1843" w:type="dxa"/>
            <w:vAlign w:val="center"/>
          </w:tcPr>
          <w:p w14:paraId="2AE69CCD" w14:textId="4D8040C0" w:rsidR="008F77C7" w:rsidRPr="00907FFC" w:rsidRDefault="00B31ECE" w:rsidP="00EC08A9">
            <w:pPr>
              <w:tabs>
                <w:tab w:val="left" w:pos="426"/>
                <w:tab w:val="left" w:pos="567"/>
              </w:tabs>
              <w:spacing w:line="276" w:lineRule="auto"/>
              <w:jc w:val="center"/>
              <w:rPr>
                <w:color w:val="000000"/>
                <w:szCs w:val="24"/>
              </w:rPr>
            </w:pPr>
            <w:r w:rsidRPr="00907FFC">
              <w:rPr>
                <w:color w:val="000000"/>
                <w:szCs w:val="24"/>
              </w:rPr>
              <w:t>11,</w:t>
            </w:r>
            <w:r w:rsidR="003C75E0" w:rsidRPr="00907FFC">
              <w:rPr>
                <w:color w:val="000000"/>
                <w:szCs w:val="24"/>
              </w:rPr>
              <w:t>33</w:t>
            </w:r>
          </w:p>
        </w:tc>
        <w:tc>
          <w:tcPr>
            <w:tcW w:w="2409" w:type="dxa"/>
            <w:vMerge/>
            <w:vAlign w:val="center"/>
          </w:tcPr>
          <w:p w14:paraId="6C1A364B"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4188A4E6" w14:textId="77777777" w:rsidTr="00F95F28">
        <w:tc>
          <w:tcPr>
            <w:tcW w:w="1696" w:type="dxa"/>
            <w:vMerge/>
          </w:tcPr>
          <w:p w14:paraId="0CB24777"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2E6C4D57" w14:textId="6E3AC09D" w:rsidR="008F77C7" w:rsidRPr="00907FFC" w:rsidRDefault="00C41D52" w:rsidP="00EC08A9">
            <w:pPr>
              <w:tabs>
                <w:tab w:val="left" w:pos="426"/>
                <w:tab w:val="left" w:pos="567"/>
              </w:tabs>
              <w:spacing w:line="276" w:lineRule="auto"/>
              <w:jc w:val="both"/>
              <w:rPr>
                <w:color w:val="000000"/>
                <w:szCs w:val="24"/>
              </w:rPr>
            </w:pPr>
            <w:r w:rsidRPr="00907FFC">
              <w:rPr>
                <w:color w:val="000000"/>
                <w:szCs w:val="24"/>
              </w:rPr>
              <w:t>Е</w:t>
            </w:r>
            <w:r w:rsidR="008F77C7" w:rsidRPr="00907FFC">
              <w:rPr>
                <w:color w:val="000000"/>
                <w:szCs w:val="24"/>
              </w:rPr>
              <w:t>моційна стійкість</w:t>
            </w:r>
          </w:p>
        </w:tc>
        <w:tc>
          <w:tcPr>
            <w:tcW w:w="1843" w:type="dxa"/>
            <w:vAlign w:val="center"/>
          </w:tcPr>
          <w:p w14:paraId="0BDFC36C" w14:textId="21580264" w:rsidR="007134B4" w:rsidRPr="00907FFC" w:rsidRDefault="00B31ECE" w:rsidP="00EC08A9">
            <w:pPr>
              <w:tabs>
                <w:tab w:val="left" w:pos="426"/>
                <w:tab w:val="left" w:pos="567"/>
              </w:tabs>
              <w:spacing w:line="276" w:lineRule="auto"/>
              <w:jc w:val="center"/>
              <w:rPr>
                <w:color w:val="000000"/>
                <w:szCs w:val="24"/>
              </w:rPr>
            </w:pPr>
            <w:r w:rsidRPr="00907FFC">
              <w:rPr>
                <w:color w:val="000000"/>
                <w:szCs w:val="24"/>
              </w:rPr>
              <w:t>11,00</w:t>
            </w:r>
          </w:p>
        </w:tc>
        <w:tc>
          <w:tcPr>
            <w:tcW w:w="2409" w:type="dxa"/>
            <w:vMerge/>
            <w:vAlign w:val="center"/>
          </w:tcPr>
          <w:p w14:paraId="2258BE48"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289D0527" w14:textId="77777777" w:rsidTr="00F95F28">
        <w:tc>
          <w:tcPr>
            <w:tcW w:w="1696" w:type="dxa"/>
            <w:vMerge w:val="restart"/>
            <w:vAlign w:val="center"/>
          </w:tcPr>
          <w:p w14:paraId="322AF61B" w14:textId="77777777" w:rsidR="003B1E28" w:rsidRPr="00907FFC" w:rsidRDefault="003B1E28" w:rsidP="00EC08A9">
            <w:pPr>
              <w:tabs>
                <w:tab w:val="left" w:pos="426"/>
                <w:tab w:val="left" w:pos="567"/>
              </w:tabs>
              <w:spacing w:line="276" w:lineRule="auto"/>
              <w:rPr>
                <w:color w:val="000000"/>
                <w:szCs w:val="24"/>
              </w:rPr>
            </w:pPr>
          </w:p>
          <w:p w14:paraId="35302886" w14:textId="77777777" w:rsidR="003B1E28" w:rsidRPr="00907FFC" w:rsidRDefault="003B1E28" w:rsidP="00EC08A9">
            <w:pPr>
              <w:tabs>
                <w:tab w:val="left" w:pos="426"/>
                <w:tab w:val="left" w:pos="567"/>
              </w:tabs>
              <w:spacing w:line="276" w:lineRule="auto"/>
              <w:rPr>
                <w:color w:val="000000"/>
                <w:szCs w:val="24"/>
              </w:rPr>
            </w:pPr>
          </w:p>
          <w:p w14:paraId="138F77CC" w14:textId="0F514065" w:rsidR="008F77C7" w:rsidRPr="00907FFC" w:rsidRDefault="00C41D52" w:rsidP="00EC08A9">
            <w:pPr>
              <w:tabs>
                <w:tab w:val="left" w:pos="426"/>
                <w:tab w:val="left" w:pos="567"/>
              </w:tabs>
              <w:spacing w:line="276" w:lineRule="auto"/>
              <w:rPr>
                <w:color w:val="000000"/>
                <w:szCs w:val="24"/>
              </w:rPr>
            </w:pPr>
            <w:r w:rsidRPr="00907FFC">
              <w:rPr>
                <w:color w:val="000000"/>
                <w:szCs w:val="24"/>
              </w:rPr>
              <w:t>Д</w:t>
            </w:r>
            <w:r w:rsidR="008F77C7" w:rsidRPr="00907FFC">
              <w:rPr>
                <w:color w:val="000000"/>
                <w:szCs w:val="24"/>
              </w:rPr>
              <w:t>оброчесність та професійна етика</w:t>
            </w:r>
          </w:p>
        </w:tc>
        <w:tc>
          <w:tcPr>
            <w:tcW w:w="3799" w:type="dxa"/>
          </w:tcPr>
          <w:p w14:paraId="01F37BCB"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Незалежність</w:t>
            </w:r>
          </w:p>
        </w:tc>
        <w:tc>
          <w:tcPr>
            <w:tcW w:w="1843" w:type="dxa"/>
            <w:vMerge w:val="restart"/>
            <w:shd w:val="clear" w:color="auto" w:fill="F2F2F2"/>
            <w:vAlign w:val="center"/>
          </w:tcPr>
          <w:p w14:paraId="74E0D470"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restart"/>
            <w:vAlign w:val="center"/>
          </w:tcPr>
          <w:p w14:paraId="62BF1724" w14:textId="77777777" w:rsidR="006F702E" w:rsidRPr="00907FFC" w:rsidRDefault="006F702E" w:rsidP="00EC08A9">
            <w:pPr>
              <w:tabs>
                <w:tab w:val="left" w:pos="426"/>
                <w:tab w:val="left" w:pos="567"/>
              </w:tabs>
              <w:spacing w:line="276" w:lineRule="auto"/>
              <w:jc w:val="center"/>
              <w:rPr>
                <w:color w:val="000000"/>
                <w:szCs w:val="24"/>
              </w:rPr>
            </w:pPr>
          </w:p>
          <w:p w14:paraId="50346E73" w14:textId="77777777" w:rsidR="006F702E" w:rsidRPr="00907FFC" w:rsidRDefault="006F702E" w:rsidP="00EC08A9">
            <w:pPr>
              <w:tabs>
                <w:tab w:val="left" w:pos="426"/>
                <w:tab w:val="left" w:pos="567"/>
              </w:tabs>
              <w:spacing w:line="276" w:lineRule="auto"/>
              <w:jc w:val="center"/>
              <w:rPr>
                <w:color w:val="000000"/>
                <w:szCs w:val="24"/>
              </w:rPr>
            </w:pPr>
          </w:p>
          <w:p w14:paraId="73DAC2AD" w14:textId="77777777" w:rsidR="006F702E" w:rsidRPr="00907FFC" w:rsidRDefault="006F702E" w:rsidP="00EC08A9">
            <w:pPr>
              <w:tabs>
                <w:tab w:val="left" w:pos="426"/>
                <w:tab w:val="left" w:pos="567"/>
              </w:tabs>
              <w:spacing w:line="276" w:lineRule="auto"/>
              <w:jc w:val="center"/>
              <w:rPr>
                <w:color w:val="000000"/>
                <w:szCs w:val="24"/>
              </w:rPr>
            </w:pPr>
          </w:p>
          <w:p w14:paraId="608F4770" w14:textId="77777777" w:rsidR="006F702E" w:rsidRPr="00907FFC" w:rsidRDefault="006F702E" w:rsidP="00EC08A9">
            <w:pPr>
              <w:tabs>
                <w:tab w:val="left" w:pos="426"/>
                <w:tab w:val="left" w:pos="567"/>
              </w:tabs>
              <w:spacing w:line="276" w:lineRule="auto"/>
              <w:jc w:val="center"/>
              <w:rPr>
                <w:color w:val="000000"/>
                <w:szCs w:val="24"/>
              </w:rPr>
            </w:pPr>
          </w:p>
          <w:p w14:paraId="7F23D40E" w14:textId="77777777" w:rsidR="006F702E" w:rsidRPr="00907FFC" w:rsidRDefault="006F702E" w:rsidP="00EC08A9">
            <w:pPr>
              <w:tabs>
                <w:tab w:val="left" w:pos="426"/>
                <w:tab w:val="left" w:pos="567"/>
              </w:tabs>
              <w:spacing w:line="276" w:lineRule="auto"/>
              <w:jc w:val="center"/>
              <w:rPr>
                <w:color w:val="000000"/>
                <w:szCs w:val="24"/>
              </w:rPr>
            </w:pPr>
          </w:p>
          <w:p w14:paraId="1E16B55C" w14:textId="77777777" w:rsidR="006F702E" w:rsidRPr="00907FFC" w:rsidRDefault="006F702E" w:rsidP="00EC08A9">
            <w:pPr>
              <w:tabs>
                <w:tab w:val="left" w:pos="426"/>
                <w:tab w:val="left" w:pos="567"/>
              </w:tabs>
              <w:spacing w:line="276" w:lineRule="auto"/>
              <w:jc w:val="center"/>
              <w:rPr>
                <w:color w:val="000000"/>
                <w:szCs w:val="24"/>
              </w:rPr>
            </w:pPr>
          </w:p>
          <w:p w14:paraId="674DAF22" w14:textId="77777777" w:rsidR="006F702E" w:rsidRPr="00907FFC" w:rsidRDefault="006F702E" w:rsidP="00EC08A9">
            <w:pPr>
              <w:tabs>
                <w:tab w:val="left" w:pos="426"/>
                <w:tab w:val="left" w:pos="567"/>
              </w:tabs>
              <w:spacing w:line="276" w:lineRule="auto"/>
              <w:jc w:val="center"/>
              <w:rPr>
                <w:color w:val="000000"/>
                <w:szCs w:val="24"/>
              </w:rPr>
            </w:pPr>
          </w:p>
          <w:p w14:paraId="693B2F51" w14:textId="77777777" w:rsidR="006F702E" w:rsidRPr="00907FFC" w:rsidRDefault="006F702E" w:rsidP="00EC08A9">
            <w:pPr>
              <w:tabs>
                <w:tab w:val="left" w:pos="426"/>
                <w:tab w:val="left" w:pos="567"/>
              </w:tabs>
              <w:spacing w:line="276" w:lineRule="auto"/>
              <w:jc w:val="center"/>
              <w:rPr>
                <w:color w:val="000000"/>
                <w:szCs w:val="24"/>
              </w:rPr>
            </w:pPr>
          </w:p>
          <w:p w14:paraId="676DA610" w14:textId="77777777" w:rsidR="008F77C7" w:rsidRPr="00907FFC" w:rsidRDefault="00DA4573" w:rsidP="00EC08A9">
            <w:pPr>
              <w:tabs>
                <w:tab w:val="left" w:pos="426"/>
                <w:tab w:val="left" w:pos="567"/>
              </w:tabs>
              <w:spacing w:line="276" w:lineRule="auto"/>
              <w:jc w:val="center"/>
              <w:rPr>
                <w:color w:val="000000"/>
                <w:szCs w:val="24"/>
              </w:rPr>
            </w:pPr>
            <w:r w:rsidRPr="00907FFC">
              <w:rPr>
                <w:color w:val="000000"/>
                <w:szCs w:val="24"/>
              </w:rPr>
              <w:t>300</w:t>
            </w:r>
            <w:r w:rsidR="00747FFB" w:rsidRPr="00907FFC">
              <w:rPr>
                <w:color w:val="000000"/>
                <w:szCs w:val="24"/>
              </w:rPr>
              <w:t>,00</w:t>
            </w:r>
          </w:p>
          <w:p w14:paraId="0E440BC6" w14:textId="77777777" w:rsidR="006F702E" w:rsidRPr="00907FFC" w:rsidRDefault="006F702E" w:rsidP="00EC08A9">
            <w:pPr>
              <w:tabs>
                <w:tab w:val="left" w:pos="426"/>
                <w:tab w:val="left" w:pos="567"/>
              </w:tabs>
              <w:spacing w:line="276" w:lineRule="auto"/>
              <w:jc w:val="center"/>
              <w:rPr>
                <w:color w:val="000000"/>
                <w:szCs w:val="24"/>
              </w:rPr>
            </w:pPr>
          </w:p>
          <w:p w14:paraId="46B5189B" w14:textId="77777777" w:rsidR="006F702E" w:rsidRPr="00907FFC" w:rsidRDefault="006F702E" w:rsidP="00EC08A9">
            <w:pPr>
              <w:tabs>
                <w:tab w:val="left" w:pos="426"/>
                <w:tab w:val="left" w:pos="567"/>
              </w:tabs>
              <w:spacing w:line="276" w:lineRule="auto"/>
              <w:jc w:val="center"/>
              <w:rPr>
                <w:color w:val="000000"/>
                <w:szCs w:val="24"/>
              </w:rPr>
            </w:pPr>
          </w:p>
          <w:p w14:paraId="46D806CA" w14:textId="77777777" w:rsidR="006F702E" w:rsidRPr="00907FFC" w:rsidRDefault="006F702E" w:rsidP="00EC08A9">
            <w:pPr>
              <w:tabs>
                <w:tab w:val="left" w:pos="426"/>
                <w:tab w:val="left" w:pos="567"/>
              </w:tabs>
              <w:spacing w:line="276" w:lineRule="auto"/>
              <w:jc w:val="center"/>
              <w:rPr>
                <w:color w:val="000000"/>
                <w:szCs w:val="24"/>
              </w:rPr>
            </w:pPr>
          </w:p>
          <w:p w14:paraId="621F1BBD" w14:textId="77777777" w:rsidR="006F702E" w:rsidRPr="00907FFC" w:rsidRDefault="006F702E" w:rsidP="00EC08A9">
            <w:pPr>
              <w:tabs>
                <w:tab w:val="left" w:pos="426"/>
                <w:tab w:val="left" w:pos="567"/>
              </w:tabs>
              <w:spacing w:line="276" w:lineRule="auto"/>
              <w:jc w:val="center"/>
              <w:rPr>
                <w:color w:val="000000"/>
                <w:szCs w:val="24"/>
              </w:rPr>
            </w:pPr>
          </w:p>
          <w:p w14:paraId="1A8C54AA" w14:textId="77777777" w:rsidR="006F702E" w:rsidRPr="00907FFC" w:rsidRDefault="006F702E" w:rsidP="00EC08A9">
            <w:pPr>
              <w:tabs>
                <w:tab w:val="left" w:pos="426"/>
                <w:tab w:val="left" w:pos="567"/>
              </w:tabs>
              <w:spacing w:line="276" w:lineRule="auto"/>
              <w:jc w:val="center"/>
              <w:rPr>
                <w:color w:val="000000"/>
                <w:szCs w:val="24"/>
              </w:rPr>
            </w:pPr>
          </w:p>
          <w:p w14:paraId="5D7DF19E" w14:textId="77777777" w:rsidR="006F702E" w:rsidRPr="00907FFC" w:rsidRDefault="006F702E" w:rsidP="00EC08A9">
            <w:pPr>
              <w:tabs>
                <w:tab w:val="left" w:pos="426"/>
                <w:tab w:val="left" w:pos="567"/>
              </w:tabs>
              <w:spacing w:line="276" w:lineRule="auto"/>
              <w:jc w:val="center"/>
              <w:rPr>
                <w:color w:val="000000"/>
                <w:szCs w:val="24"/>
              </w:rPr>
            </w:pPr>
          </w:p>
          <w:p w14:paraId="4ED25CC3" w14:textId="77777777" w:rsidR="006F702E" w:rsidRPr="00907FFC" w:rsidRDefault="006F702E" w:rsidP="00EC08A9">
            <w:pPr>
              <w:tabs>
                <w:tab w:val="left" w:pos="426"/>
                <w:tab w:val="left" w:pos="567"/>
              </w:tabs>
              <w:spacing w:line="276" w:lineRule="auto"/>
              <w:jc w:val="center"/>
              <w:rPr>
                <w:color w:val="000000"/>
                <w:szCs w:val="24"/>
              </w:rPr>
            </w:pPr>
          </w:p>
          <w:p w14:paraId="1F0F4A2B" w14:textId="3DDC7DC9" w:rsidR="006F702E" w:rsidRPr="00907FFC" w:rsidRDefault="006F702E" w:rsidP="00EC08A9">
            <w:pPr>
              <w:tabs>
                <w:tab w:val="left" w:pos="426"/>
                <w:tab w:val="left" w:pos="567"/>
              </w:tabs>
              <w:spacing w:line="276" w:lineRule="auto"/>
              <w:jc w:val="center"/>
              <w:rPr>
                <w:color w:val="000000"/>
                <w:szCs w:val="24"/>
              </w:rPr>
            </w:pPr>
          </w:p>
        </w:tc>
      </w:tr>
      <w:tr w:rsidR="008F77C7" w:rsidRPr="00907FFC" w14:paraId="198D17A9" w14:textId="77777777" w:rsidTr="00F95F28">
        <w:tc>
          <w:tcPr>
            <w:tcW w:w="1696" w:type="dxa"/>
            <w:vMerge/>
          </w:tcPr>
          <w:p w14:paraId="2ADB5F1E"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3CDCD359"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Чесність</w:t>
            </w:r>
          </w:p>
        </w:tc>
        <w:tc>
          <w:tcPr>
            <w:tcW w:w="1843" w:type="dxa"/>
            <w:vMerge/>
            <w:shd w:val="clear" w:color="auto" w:fill="F2F2F2"/>
            <w:vAlign w:val="center"/>
          </w:tcPr>
          <w:p w14:paraId="7EA4C1D0"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11AC4984"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75CF3625" w14:textId="77777777" w:rsidTr="00F95F28">
        <w:tc>
          <w:tcPr>
            <w:tcW w:w="1696" w:type="dxa"/>
            <w:vMerge/>
          </w:tcPr>
          <w:p w14:paraId="54D1658A"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0031535A"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Неупередженість</w:t>
            </w:r>
          </w:p>
        </w:tc>
        <w:tc>
          <w:tcPr>
            <w:tcW w:w="1843" w:type="dxa"/>
            <w:vMerge/>
            <w:shd w:val="clear" w:color="auto" w:fill="F2F2F2"/>
            <w:vAlign w:val="center"/>
          </w:tcPr>
          <w:p w14:paraId="7F574C9A"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5322B6E4"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0EAA94FE" w14:textId="77777777" w:rsidTr="00F95F28">
        <w:tc>
          <w:tcPr>
            <w:tcW w:w="1696" w:type="dxa"/>
            <w:vMerge/>
          </w:tcPr>
          <w:p w14:paraId="295D2A2B"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76278FB4"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Сумлінність</w:t>
            </w:r>
          </w:p>
        </w:tc>
        <w:tc>
          <w:tcPr>
            <w:tcW w:w="1843" w:type="dxa"/>
            <w:vMerge/>
            <w:shd w:val="clear" w:color="auto" w:fill="F2F2F2"/>
            <w:vAlign w:val="center"/>
          </w:tcPr>
          <w:p w14:paraId="66C0F5A8"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139D253F"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6F2F3991" w14:textId="77777777" w:rsidTr="00F95F28">
        <w:tc>
          <w:tcPr>
            <w:tcW w:w="1696" w:type="dxa"/>
            <w:vMerge/>
          </w:tcPr>
          <w:p w14:paraId="4122831B"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640C6A70"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Непідкупність</w:t>
            </w:r>
          </w:p>
        </w:tc>
        <w:tc>
          <w:tcPr>
            <w:tcW w:w="1843" w:type="dxa"/>
            <w:vMerge/>
            <w:shd w:val="clear" w:color="auto" w:fill="F2F2F2"/>
            <w:vAlign w:val="center"/>
          </w:tcPr>
          <w:p w14:paraId="4B5C3D67"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2CAC75C8"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360B9040" w14:textId="77777777" w:rsidTr="00F95F28">
        <w:tc>
          <w:tcPr>
            <w:tcW w:w="1696" w:type="dxa"/>
            <w:vMerge/>
          </w:tcPr>
          <w:p w14:paraId="01C06D8F"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4E37C06B" w14:textId="77777777"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128C93B7"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4C78A41C" w14:textId="77777777" w:rsidTr="00F95F28">
        <w:tc>
          <w:tcPr>
            <w:tcW w:w="1696" w:type="dxa"/>
            <w:vMerge/>
          </w:tcPr>
          <w:p w14:paraId="74A9A6A3"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2B6AAEAE" w14:textId="3FC1D0BA" w:rsidR="008F77C7" w:rsidRPr="00907FFC" w:rsidRDefault="008F77C7" w:rsidP="00EC08A9">
            <w:pPr>
              <w:tabs>
                <w:tab w:val="left" w:pos="426"/>
                <w:tab w:val="left" w:pos="567"/>
              </w:tabs>
              <w:spacing w:line="276" w:lineRule="auto"/>
              <w:jc w:val="both"/>
              <w:rPr>
                <w:color w:val="000000"/>
                <w:szCs w:val="24"/>
              </w:rPr>
            </w:pPr>
            <w:r w:rsidRPr="00907FFC">
              <w:rPr>
                <w:color w:val="000000"/>
                <w:szCs w:val="24"/>
              </w:rPr>
              <w:t>Законність джерел походження майна, відповідність рівня життя судді (кандидата на по</w:t>
            </w:r>
            <w:r w:rsidR="00C41D52" w:rsidRPr="00907FFC">
              <w:rPr>
                <w:color w:val="000000"/>
                <w:szCs w:val="24"/>
              </w:rPr>
              <w:t>саду судді) або членів його сім’</w:t>
            </w:r>
            <w:r w:rsidRPr="00907FFC">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907FFC" w:rsidRDefault="008F77C7" w:rsidP="00EC08A9">
            <w:pPr>
              <w:tabs>
                <w:tab w:val="left" w:pos="426"/>
                <w:tab w:val="left" w:pos="567"/>
              </w:tabs>
              <w:spacing w:line="276" w:lineRule="auto"/>
              <w:jc w:val="center"/>
              <w:rPr>
                <w:color w:val="000000"/>
                <w:szCs w:val="24"/>
              </w:rPr>
            </w:pPr>
          </w:p>
        </w:tc>
        <w:tc>
          <w:tcPr>
            <w:tcW w:w="2409" w:type="dxa"/>
            <w:vMerge/>
            <w:vAlign w:val="center"/>
          </w:tcPr>
          <w:p w14:paraId="6A154157" w14:textId="77777777" w:rsidR="008F77C7" w:rsidRPr="00907FFC" w:rsidRDefault="008F77C7" w:rsidP="00EC08A9">
            <w:pPr>
              <w:tabs>
                <w:tab w:val="left" w:pos="426"/>
                <w:tab w:val="left" w:pos="567"/>
              </w:tabs>
              <w:spacing w:line="276" w:lineRule="auto"/>
              <w:jc w:val="center"/>
              <w:rPr>
                <w:color w:val="000000"/>
                <w:szCs w:val="24"/>
              </w:rPr>
            </w:pPr>
          </w:p>
        </w:tc>
      </w:tr>
      <w:tr w:rsidR="008F77C7" w:rsidRPr="00907FFC" w14:paraId="04DEFE03" w14:textId="77777777" w:rsidTr="00F95F28">
        <w:tc>
          <w:tcPr>
            <w:tcW w:w="1696" w:type="dxa"/>
          </w:tcPr>
          <w:p w14:paraId="4B3CA987" w14:textId="77777777" w:rsidR="008F77C7" w:rsidRPr="00907FFC" w:rsidRDefault="008F77C7" w:rsidP="00EC08A9">
            <w:pPr>
              <w:tabs>
                <w:tab w:val="left" w:pos="426"/>
                <w:tab w:val="left" w:pos="567"/>
              </w:tabs>
              <w:spacing w:line="276" w:lineRule="auto"/>
              <w:jc w:val="both"/>
              <w:rPr>
                <w:color w:val="000000"/>
                <w:szCs w:val="24"/>
              </w:rPr>
            </w:pPr>
          </w:p>
        </w:tc>
        <w:tc>
          <w:tcPr>
            <w:tcW w:w="3799" w:type="dxa"/>
          </w:tcPr>
          <w:p w14:paraId="71407456" w14:textId="77777777" w:rsidR="008F77C7" w:rsidRPr="00907FFC" w:rsidRDefault="008F77C7" w:rsidP="00EC08A9">
            <w:pPr>
              <w:tabs>
                <w:tab w:val="left" w:pos="426"/>
                <w:tab w:val="left" w:pos="567"/>
              </w:tabs>
              <w:spacing w:line="276" w:lineRule="auto"/>
              <w:jc w:val="both"/>
              <w:rPr>
                <w:color w:val="000000"/>
                <w:szCs w:val="24"/>
              </w:rPr>
            </w:pPr>
          </w:p>
        </w:tc>
        <w:tc>
          <w:tcPr>
            <w:tcW w:w="1843" w:type="dxa"/>
            <w:vAlign w:val="center"/>
          </w:tcPr>
          <w:p w14:paraId="50BBEE58" w14:textId="77777777" w:rsidR="008F77C7" w:rsidRPr="00907FFC" w:rsidRDefault="008F77C7" w:rsidP="00EC08A9">
            <w:pPr>
              <w:tabs>
                <w:tab w:val="left" w:pos="426"/>
                <w:tab w:val="left" w:pos="567"/>
              </w:tabs>
              <w:spacing w:line="276" w:lineRule="auto"/>
              <w:jc w:val="center"/>
              <w:rPr>
                <w:color w:val="000000"/>
                <w:szCs w:val="24"/>
              </w:rPr>
            </w:pPr>
            <w:r w:rsidRPr="00907FFC">
              <w:rPr>
                <w:color w:val="000000"/>
                <w:szCs w:val="24"/>
              </w:rPr>
              <w:t>Загальний бал</w:t>
            </w:r>
          </w:p>
        </w:tc>
        <w:tc>
          <w:tcPr>
            <w:tcW w:w="2409" w:type="dxa"/>
            <w:vAlign w:val="center"/>
          </w:tcPr>
          <w:p w14:paraId="54B37D69" w14:textId="4CC75B8F" w:rsidR="008F77C7" w:rsidRPr="00907FFC" w:rsidRDefault="003C5FAC" w:rsidP="0042143E">
            <w:pPr>
              <w:tabs>
                <w:tab w:val="left" w:pos="426"/>
                <w:tab w:val="left" w:pos="567"/>
              </w:tabs>
              <w:spacing w:line="276" w:lineRule="auto"/>
              <w:jc w:val="center"/>
              <w:rPr>
                <w:color w:val="000000"/>
                <w:szCs w:val="24"/>
              </w:rPr>
            </w:pPr>
            <w:r w:rsidRPr="00907FFC">
              <w:rPr>
                <w:color w:val="000000"/>
                <w:szCs w:val="24"/>
              </w:rPr>
              <w:t>7</w:t>
            </w:r>
            <w:r w:rsidR="00D21DCC" w:rsidRPr="00907FFC">
              <w:rPr>
                <w:color w:val="000000"/>
                <w:szCs w:val="24"/>
              </w:rPr>
              <w:t>3</w:t>
            </w:r>
            <w:r w:rsidR="00592478" w:rsidRPr="00907FFC">
              <w:rPr>
                <w:color w:val="000000"/>
                <w:szCs w:val="24"/>
              </w:rPr>
              <w:t>9</w:t>
            </w:r>
            <w:r w:rsidR="008F77C7" w:rsidRPr="00907FFC">
              <w:rPr>
                <w:color w:val="000000"/>
                <w:szCs w:val="24"/>
              </w:rPr>
              <w:t>,</w:t>
            </w:r>
            <w:r w:rsidR="0042143E" w:rsidRPr="00907FFC">
              <w:rPr>
                <w:color w:val="000000"/>
                <w:szCs w:val="24"/>
              </w:rPr>
              <w:t>43</w:t>
            </w:r>
          </w:p>
        </w:tc>
      </w:tr>
    </w:tbl>
    <w:p w14:paraId="3707F719" w14:textId="77777777" w:rsidR="002274EC" w:rsidRPr="00907FFC" w:rsidRDefault="002274EC" w:rsidP="00EC08A9">
      <w:pPr>
        <w:shd w:val="clear" w:color="auto" w:fill="FFFFFF"/>
        <w:tabs>
          <w:tab w:val="left" w:pos="426"/>
          <w:tab w:val="left" w:pos="567"/>
        </w:tabs>
        <w:spacing w:line="276" w:lineRule="auto"/>
        <w:ind w:firstLine="709"/>
        <w:jc w:val="both"/>
        <w:rPr>
          <w:szCs w:val="24"/>
        </w:rPr>
      </w:pPr>
    </w:p>
    <w:p w14:paraId="1DE3F75F" w14:textId="281C91AE" w:rsidR="00747FFB" w:rsidRPr="00907FFC" w:rsidRDefault="00747FF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 xml:space="preserve">Таким чином, </w:t>
      </w:r>
      <w:r w:rsidR="003C75E0" w:rsidRPr="00907FFC">
        <w:rPr>
          <w:color w:val="000000"/>
          <w:sz w:val="26"/>
          <w:szCs w:val="26"/>
        </w:rPr>
        <w:t xml:space="preserve">Червоненко Д.В. </w:t>
      </w:r>
      <w:r w:rsidRPr="00907FFC">
        <w:rPr>
          <w:color w:val="000000"/>
          <w:sz w:val="26"/>
          <w:szCs w:val="26"/>
        </w:rPr>
        <w:t>підтвердив здатність здійсн</w:t>
      </w:r>
      <w:r w:rsidR="00C41D52" w:rsidRPr="00907FFC">
        <w:rPr>
          <w:color w:val="000000"/>
          <w:sz w:val="26"/>
          <w:szCs w:val="26"/>
        </w:rPr>
        <w:t xml:space="preserve">ювати правосуддя в апеляційному загальному </w:t>
      </w:r>
      <w:r w:rsidRPr="00907FFC">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907FFC" w:rsidRDefault="00747FFB" w:rsidP="00EC08A9">
      <w:pPr>
        <w:shd w:val="clear" w:color="auto" w:fill="FFFFFF"/>
        <w:tabs>
          <w:tab w:val="left" w:pos="426"/>
          <w:tab w:val="left" w:pos="567"/>
        </w:tabs>
        <w:spacing w:line="276" w:lineRule="auto"/>
        <w:ind w:firstLine="709"/>
        <w:jc w:val="both"/>
        <w:rPr>
          <w:color w:val="000000"/>
          <w:sz w:val="26"/>
          <w:szCs w:val="26"/>
        </w:rPr>
      </w:pPr>
      <w:r w:rsidRPr="00907FFC">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907FFC" w:rsidRDefault="00AC6B9A" w:rsidP="00EC08A9">
      <w:pPr>
        <w:shd w:val="clear" w:color="auto" w:fill="FFFFFF"/>
        <w:tabs>
          <w:tab w:val="left" w:pos="426"/>
          <w:tab w:val="left" w:pos="567"/>
        </w:tabs>
        <w:spacing w:line="276" w:lineRule="auto"/>
        <w:ind w:firstLine="709"/>
        <w:jc w:val="both"/>
        <w:rPr>
          <w:color w:val="000000"/>
          <w:sz w:val="26"/>
          <w:szCs w:val="26"/>
        </w:rPr>
      </w:pPr>
    </w:p>
    <w:p w14:paraId="5DA4ECEC" w14:textId="77777777" w:rsidR="00DC580A" w:rsidRPr="00907FFC" w:rsidRDefault="00DB6EBE" w:rsidP="00EC08A9">
      <w:pPr>
        <w:shd w:val="clear" w:color="auto" w:fill="FFFFFF"/>
        <w:tabs>
          <w:tab w:val="left" w:pos="426"/>
          <w:tab w:val="left" w:pos="567"/>
        </w:tabs>
        <w:spacing w:after="200" w:line="276" w:lineRule="auto"/>
        <w:ind w:firstLine="709"/>
        <w:jc w:val="center"/>
        <w:rPr>
          <w:color w:val="000000"/>
          <w:sz w:val="26"/>
          <w:szCs w:val="26"/>
        </w:rPr>
      </w:pPr>
      <w:r w:rsidRPr="00907FFC">
        <w:rPr>
          <w:color w:val="000000"/>
          <w:sz w:val="26"/>
          <w:szCs w:val="26"/>
        </w:rPr>
        <w:t>вирішила:</w:t>
      </w:r>
    </w:p>
    <w:p w14:paraId="357CAF5B" w14:textId="21421BB1" w:rsidR="003C75E0" w:rsidRPr="00907FFC" w:rsidRDefault="00D94B2C" w:rsidP="00EC08A9">
      <w:pPr>
        <w:tabs>
          <w:tab w:val="left" w:pos="-1701"/>
          <w:tab w:val="left" w:pos="-1276"/>
          <w:tab w:val="left" w:pos="0"/>
          <w:tab w:val="left" w:pos="567"/>
        </w:tabs>
        <w:suppressAutoHyphens/>
        <w:spacing w:line="276" w:lineRule="auto"/>
        <w:ind w:firstLine="709"/>
        <w:contextualSpacing/>
        <w:jc w:val="both"/>
        <w:rPr>
          <w:color w:val="000000"/>
          <w:sz w:val="26"/>
          <w:szCs w:val="26"/>
        </w:rPr>
      </w:pPr>
      <w:r w:rsidRPr="00907FFC">
        <w:rPr>
          <w:color w:val="000000"/>
          <w:sz w:val="26"/>
          <w:szCs w:val="26"/>
        </w:rPr>
        <w:lastRenderedPageBreak/>
        <w:t xml:space="preserve">1. </w:t>
      </w:r>
      <w:r w:rsidR="003C75E0" w:rsidRPr="00907FFC">
        <w:rPr>
          <w:color w:val="000000"/>
          <w:sz w:val="26"/>
          <w:szCs w:val="26"/>
        </w:rPr>
        <w:t>Визначити, що за результатами кваліфікаційного оцінювання кандидат на посаду судді апеляційного загального суду Червоненко Дмитро Валерійович набрав 73</w:t>
      </w:r>
      <w:r w:rsidR="0042143E" w:rsidRPr="00907FFC">
        <w:rPr>
          <w:color w:val="000000"/>
          <w:sz w:val="26"/>
          <w:szCs w:val="26"/>
        </w:rPr>
        <w:t>9,43</w:t>
      </w:r>
      <w:r w:rsidR="003C75E0" w:rsidRPr="00907FFC">
        <w:rPr>
          <w:color w:val="000000"/>
          <w:sz w:val="26"/>
          <w:szCs w:val="26"/>
        </w:rPr>
        <w:t xml:space="preserve"> </w:t>
      </w:r>
      <w:proofErr w:type="spellStart"/>
      <w:r w:rsidR="003C75E0" w:rsidRPr="00907FFC">
        <w:rPr>
          <w:color w:val="000000"/>
          <w:sz w:val="26"/>
          <w:szCs w:val="26"/>
        </w:rPr>
        <w:t>бала</w:t>
      </w:r>
      <w:proofErr w:type="spellEnd"/>
      <w:r w:rsidR="003C75E0" w:rsidRPr="00907FFC">
        <w:rPr>
          <w:color w:val="000000"/>
          <w:sz w:val="26"/>
          <w:szCs w:val="26"/>
        </w:rPr>
        <w:t>.</w:t>
      </w:r>
    </w:p>
    <w:p w14:paraId="47B3230F" w14:textId="73214CDC" w:rsidR="00EB639D" w:rsidRPr="00907FFC" w:rsidRDefault="00D04335" w:rsidP="00EC08A9">
      <w:pPr>
        <w:tabs>
          <w:tab w:val="left" w:pos="-1701"/>
          <w:tab w:val="left" w:pos="-1276"/>
          <w:tab w:val="left" w:pos="0"/>
          <w:tab w:val="left" w:pos="567"/>
        </w:tabs>
        <w:suppressAutoHyphens/>
        <w:spacing w:line="276" w:lineRule="auto"/>
        <w:ind w:firstLine="709"/>
        <w:contextualSpacing/>
        <w:jc w:val="both"/>
        <w:rPr>
          <w:color w:val="000000"/>
          <w:sz w:val="26"/>
          <w:szCs w:val="26"/>
        </w:rPr>
      </w:pPr>
      <w:r w:rsidRPr="00907FFC">
        <w:rPr>
          <w:color w:val="000000"/>
          <w:sz w:val="26"/>
          <w:szCs w:val="26"/>
        </w:rPr>
        <w:t xml:space="preserve">2. </w:t>
      </w:r>
      <w:r w:rsidR="003C75E0" w:rsidRPr="00907FFC">
        <w:rPr>
          <w:color w:val="000000"/>
          <w:sz w:val="26"/>
          <w:szCs w:val="26"/>
        </w:rPr>
        <w:t>Визнати Червоненка Дмитра Валерійовича таким, що підтвердив здатність здійснювати правосуддя в апеляційному загальному суді.</w:t>
      </w:r>
    </w:p>
    <w:p w14:paraId="5E2450E8" w14:textId="77777777" w:rsidR="004A26F8" w:rsidRPr="00907FFC" w:rsidRDefault="004A26F8" w:rsidP="00EC08A9">
      <w:pPr>
        <w:tabs>
          <w:tab w:val="left" w:pos="-1701"/>
          <w:tab w:val="left" w:pos="-1276"/>
          <w:tab w:val="left" w:pos="0"/>
          <w:tab w:val="left" w:pos="567"/>
        </w:tabs>
        <w:suppressAutoHyphens/>
        <w:spacing w:line="276" w:lineRule="auto"/>
        <w:ind w:firstLine="709"/>
        <w:contextualSpacing/>
        <w:jc w:val="both"/>
        <w:rPr>
          <w:color w:val="000000"/>
          <w:sz w:val="26"/>
          <w:szCs w:val="26"/>
        </w:rPr>
      </w:pPr>
    </w:p>
    <w:p w14:paraId="1AC8667D" w14:textId="77777777" w:rsidR="000643A0" w:rsidRPr="00907FFC" w:rsidRDefault="000643A0" w:rsidP="00EC08A9">
      <w:pPr>
        <w:tabs>
          <w:tab w:val="left" w:pos="-1701"/>
          <w:tab w:val="left" w:pos="-1276"/>
          <w:tab w:val="left" w:pos="0"/>
          <w:tab w:val="left" w:pos="567"/>
        </w:tabs>
        <w:suppressAutoHyphens/>
        <w:spacing w:line="276" w:lineRule="auto"/>
        <w:contextualSpacing/>
        <w:jc w:val="both"/>
        <w:rPr>
          <w:color w:val="000000"/>
          <w:sz w:val="26"/>
          <w:szCs w:val="26"/>
        </w:rPr>
      </w:pPr>
    </w:p>
    <w:p w14:paraId="476BE5D9" w14:textId="2F291455" w:rsidR="003140C5" w:rsidRPr="00907FFC" w:rsidRDefault="003140C5" w:rsidP="00EC08A9">
      <w:pPr>
        <w:shd w:val="clear" w:color="auto" w:fill="FFFFFF"/>
        <w:tabs>
          <w:tab w:val="left" w:pos="567"/>
        </w:tabs>
        <w:spacing w:line="276" w:lineRule="auto"/>
        <w:jc w:val="both"/>
        <w:rPr>
          <w:sz w:val="26"/>
          <w:szCs w:val="26"/>
        </w:rPr>
      </w:pPr>
      <w:r w:rsidRPr="00907FFC">
        <w:rPr>
          <w:sz w:val="26"/>
          <w:szCs w:val="26"/>
        </w:rPr>
        <w:t>Головуючий</w:t>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t xml:space="preserve">     </w:t>
      </w:r>
      <w:r w:rsidRPr="00907FFC">
        <w:rPr>
          <w:sz w:val="26"/>
          <w:szCs w:val="26"/>
        </w:rPr>
        <w:t>Михайло БОГОНІС</w:t>
      </w:r>
    </w:p>
    <w:p w14:paraId="1F9C479E" w14:textId="77777777" w:rsidR="00747FFB" w:rsidRPr="00907FFC" w:rsidRDefault="00747FFB" w:rsidP="00EC08A9">
      <w:pPr>
        <w:shd w:val="clear" w:color="auto" w:fill="FFFFFF"/>
        <w:tabs>
          <w:tab w:val="left" w:pos="567"/>
        </w:tabs>
        <w:spacing w:line="276" w:lineRule="auto"/>
        <w:jc w:val="both"/>
        <w:rPr>
          <w:sz w:val="26"/>
          <w:szCs w:val="26"/>
        </w:rPr>
      </w:pPr>
    </w:p>
    <w:p w14:paraId="115D88DB" w14:textId="77777777" w:rsidR="003140C5" w:rsidRPr="00907FFC" w:rsidRDefault="003140C5" w:rsidP="00EC08A9">
      <w:pPr>
        <w:shd w:val="clear" w:color="auto" w:fill="FFFFFF"/>
        <w:tabs>
          <w:tab w:val="left" w:pos="567"/>
        </w:tabs>
        <w:spacing w:line="276" w:lineRule="auto"/>
        <w:jc w:val="both"/>
        <w:rPr>
          <w:sz w:val="26"/>
          <w:szCs w:val="26"/>
        </w:rPr>
      </w:pPr>
    </w:p>
    <w:p w14:paraId="4C57F6ED" w14:textId="55FDC403" w:rsidR="003140C5" w:rsidRDefault="003140C5" w:rsidP="00EC08A9">
      <w:pPr>
        <w:shd w:val="clear" w:color="auto" w:fill="FFFFFF"/>
        <w:tabs>
          <w:tab w:val="left" w:pos="567"/>
        </w:tabs>
        <w:spacing w:line="276" w:lineRule="auto"/>
        <w:jc w:val="both"/>
        <w:rPr>
          <w:sz w:val="26"/>
          <w:szCs w:val="26"/>
        </w:rPr>
      </w:pPr>
      <w:r w:rsidRPr="00907FFC">
        <w:rPr>
          <w:sz w:val="26"/>
          <w:szCs w:val="26"/>
        </w:rPr>
        <w:t>Члени Комісії:</w:t>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r>
      <w:r w:rsidR="00907FFC">
        <w:rPr>
          <w:sz w:val="26"/>
          <w:szCs w:val="26"/>
        </w:rPr>
        <w:tab/>
        <w:t xml:space="preserve">     </w:t>
      </w:r>
      <w:r w:rsidRPr="00907FFC">
        <w:rPr>
          <w:sz w:val="26"/>
          <w:szCs w:val="26"/>
        </w:rPr>
        <w:t>Надія КОБЕЦЬКА</w:t>
      </w:r>
    </w:p>
    <w:p w14:paraId="1541E2C4" w14:textId="1BA545C8" w:rsidR="00907FFC" w:rsidRDefault="00907FFC" w:rsidP="00EC08A9">
      <w:pPr>
        <w:shd w:val="clear" w:color="auto" w:fill="FFFFFF"/>
        <w:tabs>
          <w:tab w:val="left" w:pos="567"/>
        </w:tabs>
        <w:spacing w:line="276" w:lineRule="auto"/>
        <w:jc w:val="both"/>
        <w:rPr>
          <w:sz w:val="26"/>
          <w:szCs w:val="26"/>
        </w:rPr>
      </w:pPr>
    </w:p>
    <w:p w14:paraId="2E72D58F" w14:textId="0677A8DE" w:rsidR="00907FFC" w:rsidRDefault="00907FFC" w:rsidP="00EC08A9">
      <w:pPr>
        <w:shd w:val="clear" w:color="auto" w:fill="FFFFFF"/>
        <w:tabs>
          <w:tab w:val="left" w:pos="567"/>
        </w:tabs>
        <w:spacing w:line="276" w:lineRule="auto"/>
        <w:jc w:val="both"/>
        <w:rPr>
          <w:sz w:val="26"/>
          <w:szCs w:val="26"/>
        </w:rPr>
      </w:pPr>
    </w:p>
    <w:p w14:paraId="1AD33747" w14:textId="03559DB5" w:rsidR="00B55FEA" w:rsidRPr="00907FFC" w:rsidRDefault="00907FFC" w:rsidP="00907FFC">
      <w:pPr>
        <w:shd w:val="clear" w:color="auto" w:fill="FFFFFF"/>
        <w:tabs>
          <w:tab w:val="left" w:pos="567"/>
        </w:tabs>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D4479F" w:rsidRPr="00907FFC">
        <w:rPr>
          <w:sz w:val="26"/>
          <w:szCs w:val="26"/>
        </w:rPr>
        <w:t>Галина ШЕВЧУК</w:t>
      </w:r>
    </w:p>
    <w:sectPr w:rsidR="00B55FEA" w:rsidRPr="00907FFC"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DB422" w14:textId="77777777" w:rsidR="00667E12" w:rsidRDefault="00667E12">
      <w:r>
        <w:separator/>
      </w:r>
    </w:p>
  </w:endnote>
  <w:endnote w:type="continuationSeparator" w:id="0">
    <w:p w14:paraId="0E4EEF3C" w14:textId="77777777" w:rsidR="00667E12" w:rsidRDefault="0066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0D891" w14:textId="77777777" w:rsidR="00667E12" w:rsidRDefault="00667E12">
      <w:r>
        <w:separator/>
      </w:r>
    </w:p>
  </w:footnote>
  <w:footnote w:type="continuationSeparator" w:id="0">
    <w:p w14:paraId="43A9E512" w14:textId="77777777" w:rsidR="00667E12" w:rsidRDefault="0066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37039CA9" w:rsidR="001C15DD" w:rsidRDefault="001C15DD">
        <w:pPr>
          <w:pStyle w:val="af3"/>
          <w:jc w:val="center"/>
        </w:pPr>
        <w:r>
          <w:fldChar w:fldCharType="begin"/>
        </w:r>
        <w:r>
          <w:instrText>PAGE   \* MERGEFORMAT</w:instrText>
        </w:r>
        <w:r>
          <w:fldChar w:fldCharType="separate"/>
        </w:r>
        <w:r w:rsidR="00C54C63">
          <w:rPr>
            <w:noProof/>
          </w:rPr>
          <w:t>21</w:t>
        </w:r>
        <w:r>
          <w:fldChar w:fldCharType="end"/>
        </w:r>
      </w:p>
    </w:sdtContent>
  </w:sdt>
  <w:p w14:paraId="0C9315B3" w14:textId="77777777" w:rsidR="001C15DD" w:rsidRDefault="001C15D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50D1A"/>
    <w:rsid w:val="000522C7"/>
    <w:rsid w:val="00052E51"/>
    <w:rsid w:val="000548D1"/>
    <w:rsid w:val="0005543A"/>
    <w:rsid w:val="0005555F"/>
    <w:rsid w:val="00057321"/>
    <w:rsid w:val="00057FAA"/>
    <w:rsid w:val="00060A10"/>
    <w:rsid w:val="0006197D"/>
    <w:rsid w:val="0006259F"/>
    <w:rsid w:val="00063FD2"/>
    <w:rsid w:val="000643A0"/>
    <w:rsid w:val="00064CDC"/>
    <w:rsid w:val="00065A14"/>
    <w:rsid w:val="00065B05"/>
    <w:rsid w:val="0006731C"/>
    <w:rsid w:val="000677E8"/>
    <w:rsid w:val="00071811"/>
    <w:rsid w:val="000720EB"/>
    <w:rsid w:val="00074E65"/>
    <w:rsid w:val="00075363"/>
    <w:rsid w:val="00077A7E"/>
    <w:rsid w:val="000812C8"/>
    <w:rsid w:val="000833FA"/>
    <w:rsid w:val="00083416"/>
    <w:rsid w:val="00086B22"/>
    <w:rsid w:val="0009028C"/>
    <w:rsid w:val="00091C57"/>
    <w:rsid w:val="00092139"/>
    <w:rsid w:val="00094517"/>
    <w:rsid w:val="000A1575"/>
    <w:rsid w:val="000A24FA"/>
    <w:rsid w:val="000A2B28"/>
    <w:rsid w:val="000A34DA"/>
    <w:rsid w:val="000A44BB"/>
    <w:rsid w:val="000A527C"/>
    <w:rsid w:val="000A5ABF"/>
    <w:rsid w:val="000A6958"/>
    <w:rsid w:val="000B3CD1"/>
    <w:rsid w:val="000B46BA"/>
    <w:rsid w:val="000B5447"/>
    <w:rsid w:val="000B569D"/>
    <w:rsid w:val="000B650F"/>
    <w:rsid w:val="000C0FA0"/>
    <w:rsid w:val="000C3100"/>
    <w:rsid w:val="000D1F70"/>
    <w:rsid w:val="000D31F3"/>
    <w:rsid w:val="000D7CEF"/>
    <w:rsid w:val="000E0264"/>
    <w:rsid w:val="000E08C3"/>
    <w:rsid w:val="000E22BA"/>
    <w:rsid w:val="000E3AC4"/>
    <w:rsid w:val="000E3F5E"/>
    <w:rsid w:val="000E7960"/>
    <w:rsid w:val="000F292F"/>
    <w:rsid w:val="000F2D16"/>
    <w:rsid w:val="000F32CF"/>
    <w:rsid w:val="000F4134"/>
    <w:rsid w:val="000F47FE"/>
    <w:rsid w:val="000F54B7"/>
    <w:rsid w:val="000F567D"/>
    <w:rsid w:val="001005C3"/>
    <w:rsid w:val="0010173B"/>
    <w:rsid w:val="00102062"/>
    <w:rsid w:val="00102FA5"/>
    <w:rsid w:val="0010531A"/>
    <w:rsid w:val="00105FDD"/>
    <w:rsid w:val="0010602E"/>
    <w:rsid w:val="001061CE"/>
    <w:rsid w:val="00106D37"/>
    <w:rsid w:val="00106D7E"/>
    <w:rsid w:val="00107B41"/>
    <w:rsid w:val="00110C72"/>
    <w:rsid w:val="00117FCF"/>
    <w:rsid w:val="00123D96"/>
    <w:rsid w:val="00124D62"/>
    <w:rsid w:val="001250E1"/>
    <w:rsid w:val="001251B2"/>
    <w:rsid w:val="00125CA5"/>
    <w:rsid w:val="00125DB4"/>
    <w:rsid w:val="00127FE0"/>
    <w:rsid w:val="001301DF"/>
    <w:rsid w:val="001304CA"/>
    <w:rsid w:val="0013054B"/>
    <w:rsid w:val="001344FB"/>
    <w:rsid w:val="00134A29"/>
    <w:rsid w:val="00136316"/>
    <w:rsid w:val="00136708"/>
    <w:rsid w:val="00137087"/>
    <w:rsid w:val="0014062A"/>
    <w:rsid w:val="00141408"/>
    <w:rsid w:val="00141423"/>
    <w:rsid w:val="00141431"/>
    <w:rsid w:val="00145764"/>
    <w:rsid w:val="001463A5"/>
    <w:rsid w:val="0014693D"/>
    <w:rsid w:val="001511C6"/>
    <w:rsid w:val="00153C0B"/>
    <w:rsid w:val="00154C28"/>
    <w:rsid w:val="0015705E"/>
    <w:rsid w:val="00157F28"/>
    <w:rsid w:val="00166026"/>
    <w:rsid w:val="001669CE"/>
    <w:rsid w:val="00170104"/>
    <w:rsid w:val="001717AD"/>
    <w:rsid w:val="00172EBF"/>
    <w:rsid w:val="00175308"/>
    <w:rsid w:val="00180C04"/>
    <w:rsid w:val="00181B83"/>
    <w:rsid w:val="00181D12"/>
    <w:rsid w:val="001826DF"/>
    <w:rsid w:val="0018386B"/>
    <w:rsid w:val="00183B09"/>
    <w:rsid w:val="001852E5"/>
    <w:rsid w:val="0018624A"/>
    <w:rsid w:val="0019146F"/>
    <w:rsid w:val="00193DA0"/>
    <w:rsid w:val="00194BF5"/>
    <w:rsid w:val="00194F44"/>
    <w:rsid w:val="00195B9C"/>
    <w:rsid w:val="00197B79"/>
    <w:rsid w:val="001A327C"/>
    <w:rsid w:val="001A3BF3"/>
    <w:rsid w:val="001A7C03"/>
    <w:rsid w:val="001B04CE"/>
    <w:rsid w:val="001B2A07"/>
    <w:rsid w:val="001B3D68"/>
    <w:rsid w:val="001C15DD"/>
    <w:rsid w:val="001C175D"/>
    <w:rsid w:val="001C1AF2"/>
    <w:rsid w:val="001C5C18"/>
    <w:rsid w:val="001C654B"/>
    <w:rsid w:val="001C7126"/>
    <w:rsid w:val="001C76F0"/>
    <w:rsid w:val="001D0005"/>
    <w:rsid w:val="001D0722"/>
    <w:rsid w:val="001D0D21"/>
    <w:rsid w:val="001D1106"/>
    <w:rsid w:val="001D4E5C"/>
    <w:rsid w:val="001D5445"/>
    <w:rsid w:val="001D5734"/>
    <w:rsid w:val="001D66B3"/>
    <w:rsid w:val="001D79DF"/>
    <w:rsid w:val="001E312C"/>
    <w:rsid w:val="001E3FEB"/>
    <w:rsid w:val="001E5D32"/>
    <w:rsid w:val="001E6121"/>
    <w:rsid w:val="001E7D98"/>
    <w:rsid w:val="001F0B13"/>
    <w:rsid w:val="001F1E4B"/>
    <w:rsid w:val="001F20A2"/>
    <w:rsid w:val="001F22BB"/>
    <w:rsid w:val="001F22FA"/>
    <w:rsid w:val="001F5D2C"/>
    <w:rsid w:val="001F7FED"/>
    <w:rsid w:val="00201CD3"/>
    <w:rsid w:val="00202689"/>
    <w:rsid w:val="0020304D"/>
    <w:rsid w:val="00203B6C"/>
    <w:rsid w:val="00204EBA"/>
    <w:rsid w:val="00206433"/>
    <w:rsid w:val="002064E8"/>
    <w:rsid w:val="002075F5"/>
    <w:rsid w:val="00211C19"/>
    <w:rsid w:val="00212D02"/>
    <w:rsid w:val="00215F23"/>
    <w:rsid w:val="002164A7"/>
    <w:rsid w:val="00217C05"/>
    <w:rsid w:val="00217E9E"/>
    <w:rsid w:val="0022012A"/>
    <w:rsid w:val="00221B40"/>
    <w:rsid w:val="00223963"/>
    <w:rsid w:val="0022396B"/>
    <w:rsid w:val="00224290"/>
    <w:rsid w:val="00224822"/>
    <w:rsid w:val="002258DF"/>
    <w:rsid w:val="002259E4"/>
    <w:rsid w:val="00225AA0"/>
    <w:rsid w:val="00225C94"/>
    <w:rsid w:val="00225DDD"/>
    <w:rsid w:val="00226055"/>
    <w:rsid w:val="00226BF4"/>
    <w:rsid w:val="00226E91"/>
    <w:rsid w:val="002274EC"/>
    <w:rsid w:val="002277BD"/>
    <w:rsid w:val="00227811"/>
    <w:rsid w:val="00227E35"/>
    <w:rsid w:val="00230082"/>
    <w:rsid w:val="00231548"/>
    <w:rsid w:val="00232E99"/>
    <w:rsid w:val="00236019"/>
    <w:rsid w:val="0023640D"/>
    <w:rsid w:val="002371AD"/>
    <w:rsid w:val="0024000E"/>
    <w:rsid w:val="002417D1"/>
    <w:rsid w:val="00241BCC"/>
    <w:rsid w:val="00241F8A"/>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5D"/>
    <w:rsid w:val="00270A80"/>
    <w:rsid w:val="002732FA"/>
    <w:rsid w:val="00274674"/>
    <w:rsid w:val="00274DBF"/>
    <w:rsid w:val="0027519A"/>
    <w:rsid w:val="00275B95"/>
    <w:rsid w:val="00276516"/>
    <w:rsid w:val="00280953"/>
    <w:rsid w:val="00282B8D"/>
    <w:rsid w:val="00284329"/>
    <w:rsid w:val="00285852"/>
    <w:rsid w:val="00285987"/>
    <w:rsid w:val="00286042"/>
    <w:rsid w:val="002865B2"/>
    <w:rsid w:val="002901E4"/>
    <w:rsid w:val="00290A65"/>
    <w:rsid w:val="002914E9"/>
    <w:rsid w:val="00294017"/>
    <w:rsid w:val="002947C3"/>
    <w:rsid w:val="002947F8"/>
    <w:rsid w:val="00297137"/>
    <w:rsid w:val="0029773B"/>
    <w:rsid w:val="002A0E45"/>
    <w:rsid w:val="002A20B2"/>
    <w:rsid w:val="002A2C8C"/>
    <w:rsid w:val="002A467B"/>
    <w:rsid w:val="002A5F6A"/>
    <w:rsid w:val="002A616D"/>
    <w:rsid w:val="002A6599"/>
    <w:rsid w:val="002A7451"/>
    <w:rsid w:val="002A7CBF"/>
    <w:rsid w:val="002A7F66"/>
    <w:rsid w:val="002B1216"/>
    <w:rsid w:val="002B38E5"/>
    <w:rsid w:val="002B3E8F"/>
    <w:rsid w:val="002B4ABB"/>
    <w:rsid w:val="002B4BDD"/>
    <w:rsid w:val="002B56BC"/>
    <w:rsid w:val="002B650B"/>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9AA"/>
    <w:rsid w:val="00301958"/>
    <w:rsid w:val="00302A33"/>
    <w:rsid w:val="00302BF9"/>
    <w:rsid w:val="00304635"/>
    <w:rsid w:val="00306985"/>
    <w:rsid w:val="00306ECB"/>
    <w:rsid w:val="00313408"/>
    <w:rsid w:val="003138DB"/>
    <w:rsid w:val="003140C5"/>
    <w:rsid w:val="003144FF"/>
    <w:rsid w:val="0031459C"/>
    <w:rsid w:val="003145D8"/>
    <w:rsid w:val="00315493"/>
    <w:rsid w:val="0032015B"/>
    <w:rsid w:val="00323C9A"/>
    <w:rsid w:val="00325116"/>
    <w:rsid w:val="00327E74"/>
    <w:rsid w:val="003301E3"/>
    <w:rsid w:val="00330710"/>
    <w:rsid w:val="003332F6"/>
    <w:rsid w:val="0033559B"/>
    <w:rsid w:val="0033740F"/>
    <w:rsid w:val="003426E3"/>
    <w:rsid w:val="00351794"/>
    <w:rsid w:val="0035267B"/>
    <w:rsid w:val="00353B10"/>
    <w:rsid w:val="0035516E"/>
    <w:rsid w:val="00357EEA"/>
    <w:rsid w:val="003614CB"/>
    <w:rsid w:val="00363D33"/>
    <w:rsid w:val="0036443B"/>
    <w:rsid w:val="00365267"/>
    <w:rsid w:val="00365A28"/>
    <w:rsid w:val="00370EB0"/>
    <w:rsid w:val="003731C1"/>
    <w:rsid w:val="00377DE9"/>
    <w:rsid w:val="00381BD2"/>
    <w:rsid w:val="003823DB"/>
    <w:rsid w:val="0038342A"/>
    <w:rsid w:val="00384ED5"/>
    <w:rsid w:val="00391D04"/>
    <w:rsid w:val="00394F35"/>
    <w:rsid w:val="00397347"/>
    <w:rsid w:val="003A2657"/>
    <w:rsid w:val="003A375E"/>
    <w:rsid w:val="003A6DFF"/>
    <w:rsid w:val="003A727D"/>
    <w:rsid w:val="003B03A4"/>
    <w:rsid w:val="003B1A4E"/>
    <w:rsid w:val="003B1E28"/>
    <w:rsid w:val="003B41F8"/>
    <w:rsid w:val="003B4A80"/>
    <w:rsid w:val="003B4AF1"/>
    <w:rsid w:val="003B4C54"/>
    <w:rsid w:val="003B520C"/>
    <w:rsid w:val="003C0404"/>
    <w:rsid w:val="003C06F0"/>
    <w:rsid w:val="003C0B5C"/>
    <w:rsid w:val="003C142F"/>
    <w:rsid w:val="003C1D6F"/>
    <w:rsid w:val="003C527A"/>
    <w:rsid w:val="003C5B15"/>
    <w:rsid w:val="003C5FAC"/>
    <w:rsid w:val="003C75E0"/>
    <w:rsid w:val="003D1034"/>
    <w:rsid w:val="003D35A4"/>
    <w:rsid w:val="003D656A"/>
    <w:rsid w:val="003D6D0E"/>
    <w:rsid w:val="003E08F2"/>
    <w:rsid w:val="003E1A61"/>
    <w:rsid w:val="003E20B8"/>
    <w:rsid w:val="003E281C"/>
    <w:rsid w:val="003E3000"/>
    <w:rsid w:val="003E4C7B"/>
    <w:rsid w:val="003E59B6"/>
    <w:rsid w:val="003E71DF"/>
    <w:rsid w:val="003E7BAF"/>
    <w:rsid w:val="003F0ADA"/>
    <w:rsid w:val="003F1529"/>
    <w:rsid w:val="003F18ED"/>
    <w:rsid w:val="003F195F"/>
    <w:rsid w:val="003F1AE0"/>
    <w:rsid w:val="003F1CCA"/>
    <w:rsid w:val="003F2D6B"/>
    <w:rsid w:val="003F4CD7"/>
    <w:rsid w:val="003F4F11"/>
    <w:rsid w:val="00401374"/>
    <w:rsid w:val="00402442"/>
    <w:rsid w:val="004044BC"/>
    <w:rsid w:val="004051BF"/>
    <w:rsid w:val="0041199C"/>
    <w:rsid w:val="00412312"/>
    <w:rsid w:val="0041279A"/>
    <w:rsid w:val="004140F4"/>
    <w:rsid w:val="00414664"/>
    <w:rsid w:val="00415A56"/>
    <w:rsid w:val="004176D5"/>
    <w:rsid w:val="00417CF4"/>
    <w:rsid w:val="00421333"/>
    <w:rsid w:val="0042143E"/>
    <w:rsid w:val="004218F2"/>
    <w:rsid w:val="00423D01"/>
    <w:rsid w:val="00423ED1"/>
    <w:rsid w:val="00424181"/>
    <w:rsid w:val="0042696A"/>
    <w:rsid w:val="004278E4"/>
    <w:rsid w:val="00430BDB"/>
    <w:rsid w:val="00432410"/>
    <w:rsid w:val="00433CC1"/>
    <w:rsid w:val="00434B05"/>
    <w:rsid w:val="004351DD"/>
    <w:rsid w:val="0043632E"/>
    <w:rsid w:val="00436598"/>
    <w:rsid w:val="004373CD"/>
    <w:rsid w:val="004421FF"/>
    <w:rsid w:val="0044247B"/>
    <w:rsid w:val="004425DF"/>
    <w:rsid w:val="00443A7C"/>
    <w:rsid w:val="00450778"/>
    <w:rsid w:val="00450E90"/>
    <w:rsid w:val="004529DF"/>
    <w:rsid w:val="00454E9E"/>
    <w:rsid w:val="0045611E"/>
    <w:rsid w:val="00457521"/>
    <w:rsid w:val="0046010A"/>
    <w:rsid w:val="00460357"/>
    <w:rsid w:val="00460D74"/>
    <w:rsid w:val="00462765"/>
    <w:rsid w:val="004629C0"/>
    <w:rsid w:val="00466BFD"/>
    <w:rsid w:val="00467247"/>
    <w:rsid w:val="004678B7"/>
    <w:rsid w:val="004706D8"/>
    <w:rsid w:val="00471C33"/>
    <w:rsid w:val="00474351"/>
    <w:rsid w:val="004746EB"/>
    <w:rsid w:val="004759F5"/>
    <w:rsid w:val="00475D69"/>
    <w:rsid w:val="0047635B"/>
    <w:rsid w:val="0047737C"/>
    <w:rsid w:val="00480271"/>
    <w:rsid w:val="004811DF"/>
    <w:rsid w:val="00481FAD"/>
    <w:rsid w:val="004834BE"/>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103"/>
    <w:rsid w:val="004A5D32"/>
    <w:rsid w:val="004A67BA"/>
    <w:rsid w:val="004A6A7F"/>
    <w:rsid w:val="004A70BB"/>
    <w:rsid w:val="004B01E9"/>
    <w:rsid w:val="004B364D"/>
    <w:rsid w:val="004B42B7"/>
    <w:rsid w:val="004B6496"/>
    <w:rsid w:val="004B6750"/>
    <w:rsid w:val="004B7418"/>
    <w:rsid w:val="004C35ED"/>
    <w:rsid w:val="004C666D"/>
    <w:rsid w:val="004C77E6"/>
    <w:rsid w:val="004D17C8"/>
    <w:rsid w:val="004D1A30"/>
    <w:rsid w:val="004D6138"/>
    <w:rsid w:val="004D7B19"/>
    <w:rsid w:val="004E2C1C"/>
    <w:rsid w:val="004E569C"/>
    <w:rsid w:val="004E6672"/>
    <w:rsid w:val="004E6714"/>
    <w:rsid w:val="004F6077"/>
    <w:rsid w:val="004F71CD"/>
    <w:rsid w:val="00500F0C"/>
    <w:rsid w:val="00503DBF"/>
    <w:rsid w:val="005048CA"/>
    <w:rsid w:val="005052C9"/>
    <w:rsid w:val="00506FB9"/>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3285"/>
    <w:rsid w:val="005337E7"/>
    <w:rsid w:val="00535298"/>
    <w:rsid w:val="0053759A"/>
    <w:rsid w:val="005402E2"/>
    <w:rsid w:val="0054130E"/>
    <w:rsid w:val="005414AE"/>
    <w:rsid w:val="005414DD"/>
    <w:rsid w:val="00541832"/>
    <w:rsid w:val="00543651"/>
    <w:rsid w:val="0054467E"/>
    <w:rsid w:val="00546A59"/>
    <w:rsid w:val="005475B1"/>
    <w:rsid w:val="005504C6"/>
    <w:rsid w:val="00551D5B"/>
    <w:rsid w:val="00553EF7"/>
    <w:rsid w:val="00555614"/>
    <w:rsid w:val="0056106C"/>
    <w:rsid w:val="0056378C"/>
    <w:rsid w:val="00563C76"/>
    <w:rsid w:val="00564791"/>
    <w:rsid w:val="00565441"/>
    <w:rsid w:val="0056576A"/>
    <w:rsid w:val="00566479"/>
    <w:rsid w:val="005669C0"/>
    <w:rsid w:val="00572247"/>
    <w:rsid w:val="00575B19"/>
    <w:rsid w:val="00576E00"/>
    <w:rsid w:val="005773E0"/>
    <w:rsid w:val="005777BE"/>
    <w:rsid w:val="00581B9D"/>
    <w:rsid w:val="00581E98"/>
    <w:rsid w:val="0058221D"/>
    <w:rsid w:val="005834B2"/>
    <w:rsid w:val="0058405A"/>
    <w:rsid w:val="005860D7"/>
    <w:rsid w:val="005900B9"/>
    <w:rsid w:val="00590B66"/>
    <w:rsid w:val="00592478"/>
    <w:rsid w:val="0059264E"/>
    <w:rsid w:val="005939E8"/>
    <w:rsid w:val="005963A0"/>
    <w:rsid w:val="00597C06"/>
    <w:rsid w:val="005A2EBF"/>
    <w:rsid w:val="005A39C7"/>
    <w:rsid w:val="005A3A7C"/>
    <w:rsid w:val="005A621F"/>
    <w:rsid w:val="005B09EA"/>
    <w:rsid w:val="005B0E96"/>
    <w:rsid w:val="005B1170"/>
    <w:rsid w:val="005B278D"/>
    <w:rsid w:val="005B3C98"/>
    <w:rsid w:val="005B4105"/>
    <w:rsid w:val="005B5429"/>
    <w:rsid w:val="005B6011"/>
    <w:rsid w:val="005B6788"/>
    <w:rsid w:val="005C0080"/>
    <w:rsid w:val="005C14CD"/>
    <w:rsid w:val="005C3E4A"/>
    <w:rsid w:val="005C6568"/>
    <w:rsid w:val="005D2C33"/>
    <w:rsid w:val="005D4BC4"/>
    <w:rsid w:val="005D568E"/>
    <w:rsid w:val="005D5924"/>
    <w:rsid w:val="005E02F2"/>
    <w:rsid w:val="005E2E09"/>
    <w:rsid w:val="005E32CA"/>
    <w:rsid w:val="005E3875"/>
    <w:rsid w:val="005E3B54"/>
    <w:rsid w:val="005E3F18"/>
    <w:rsid w:val="005E4D26"/>
    <w:rsid w:val="005E4EAD"/>
    <w:rsid w:val="005E4FA7"/>
    <w:rsid w:val="005E5174"/>
    <w:rsid w:val="005E592C"/>
    <w:rsid w:val="005E5FE8"/>
    <w:rsid w:val="005E6CFE"/>
    <w:rsid w:val="005E7FA5"/>
    <w:rsid w:val="005F0F66"/>
    <w:rsid w:val="005F129B"/>
    <w:rsid w:val="005F1FD5"/>
    <w:rsid w:val="005F34F2"/>
    <w:rsid w:val="005F56EB"/>
    <w:rsid w:val="0060235C"/>
    <w:rsid w:val="006031BF"/>
    <w:rsid w:val="00606213"/>
    <w:rsid w:val="0060674B"/>
    <w:rsid w:val="00606764"/>
    <w:rsid w:val="006072D7"/>
    <w:rsid w:val="00611797"/>
    <w:rsid w:val="00611BBB"/>
    <w:rsid w:val="00612217"/>
    <w:rsid w:val="00614779"/>
    <w:rsid w:val="0061507E"/>
    <w:rsid w:val="006160CF"/>
    <w:rsid w:val="00617370"/>
    <w:rsid w:val="006179C2"/>
    <w:rsid w:val="006202A2"/>
    <w:rsid w:val="00621743"/>
    <w:rsid w:val="006273E3"/>
    <w:rsid w:val="00627FDA"/>
    <w:rsid w:val="00631A04"/>
    <w:rsid w:val="0063216C"/>
    <w:rsid w:val="00632F21"/>
    <w:rsid w:val="00633A35"/>
    <w:rsid w:val="00633FEB"/>
    <w:rsid w:val="006379A2"/>
    <w:rsid w:val="006413D9"/>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67E12"/>
    <w:rsid w:val="006701B7"/>
    <w:rsid w:val="00670BD7"/>
    <w:rsid w:val="00672BB0"/>
    <w:rsid w:val="006731C7"/>
    <w:rsid w:val="00673A59"/>
    <w:rsid w:val="006750FE"/>
    <w:rsid w:val="0068207D"/>
    <w:rsid w:val="00682652"/>
    <w:rsid w:val="00684B13"/>
    <w:rsid w:val="00686768"/>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5FEA"/>
    <w:rsid w:val="006B6F14"/>
    <w:rsid w:val="006C3287"/>
    <w:rsid w:val="006C6AAB"/>
    <w:rsid w:val="006C6FCA"/>
    <w:rsid w:val="006C7398"/>
    <w:rsid w:val="006D13D0"/>
    <w:rsid w:val="006D2C00"/>
    <w:rsid w:val="006D2C46"/>
    <w:rsid w:val="006D3A89"/>
    <w:rsid w:val="006D4254"/>
    <w:rsid w:val="006D4B2B"/>
    <w:rsid w:val="006D5045"/>
    <w:rsid w:val="006D5ABB"/>
    <w:rsid w:val="006D6BC6"/>
    <w:rsid w:val="006D71ED"/>
    <w:rsid w:val="006E2D31"/>
    <w:rsid w:val="006E38B9"/>
    <w:rsid w:val="006E3BB9"/>
    <w:rsid w:val="006E44C5"/>
    <w:rsid w:val="006E5504"/>
    <w:rsid w:val="006F0B59"/>
    <w:rsid w:val="006F111E"/>
    <w:rsid w:val="006F34B6"/>
    <w:rsid w:val="006F438D"/>
    <w:rsid w:val="006F53E9"/>
    <w:rsid w:val="006F702E"/>
    <w:rsid w:val="006F70FE"/>
    <w:rsid w:val="00701626"/>
    <w:rsid w:val="00701E92"/>
    <w:rsid w:val="00705C22"/>
    <w:rsid w:val="00710989"/>
    <w:rsid w:val="00711EFF"/>
    <w:rsid w:val="007126FB"/>
    <w:rsid w:val="007134B4"/>
    <w:rsid w:val="00713EC6"/>
    <w:rsid w:val="00714283"/>
    <w:rsid w:val="0071477C"/>
    <w:rsid w:val="00717196"/>
    <w:rsid w:val="007212DD"/>
    <w:rsid w:val="00722896"/>
    <w:rsid w:val="00722AAE"/>
    <w:rsid w:val="00722B95"/>
    <w:rsid w:val="00723557"/>
    <w:rsid w:val="0072521D"/>
    <w:rsid w:val="0072716D"/>
    <w:rsid w:val="0073086A"/>
    <w:rsid w:val="0073221C"/>
    <w:rsid w:val="00732ECC"/>
    <w:rsid w:val="007331D3"/>
    <w:rsid w:val="00733861"/>
    <w:rsid w:val="00734015"/>
    <w:rsid w:val="007342F9"/>
    <w:rsid w:val="0073497B"/>
    <w:rsid w:val="007355A2"/>
    <w:rsid w:val="007401BF"/>
    <w:rsid w:val="00740C14"/>
    <w:rsid w:val="00740DD4"/>
    <w:rsid w:val="007421EB"/>
    <w:rsid w:val="00745B42"/>
    <w:rsid w:val="007476EA"/>
    <w:rsid w:val="00747FFB"/>
    <w:rsid w:val="00753D25"/>
    <w:rsid w:val="00754951"/>
    <w:rsid w:val="007559E8"/>
    <w:rsid w:val="00755ED4"/>
    <w:rsid w:val="00761AEC"/>
    <w:rsid w:val="0076373A"/>
    <w:rsid w:val="00765BDC"/>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2AF8"/>
    <w:rsid w:val="007A45A4"/>
    <w:rsid w:val="007B033A"/>
    <w:rsid w:val="007B0427"/>
    <w:rsid w:val="007B0B82"/>
    <w:rsid w:val="007B100B"/>
    <w:rsid w:val="007B1243"/>
    <w:rsid w:val="007B1AA6"/>
    <w:rsid w:val="007B5674"/>
    <w:rsid w:val="007B78B1"/>
    <w:rsid w:val="007C5AEF"/>
    <w:rsid w:val="007C73CF"/>
    <w:rsid w:val="007D0E7F"/>
    <w:rsid w:val="007D7173"/>
    <w:rsid w:val="007D7B1B"/>
    <w:rsid w:val="007E1CD3"/>
    <w:rsid w:val="007E26F8"/>
    <w:rsid w:val="007E2990"/>
    <w:rsid w:val="007E35A6"/>
    <w:rsid w:val="007E3678"/>
    <w:rsid w:val="007E3D48"/>
    <w:rsid w:val="007E4456"/>
    <w:rsid w:val="007E5AE7"/>
    <w:rsid w:val="007F46E8"/>
    <w:rsid w:val="007F7D12"/>
    <w:rsid w:val="00802888"/>
    <w:rsid w:val="00806910"/>
    <w:rsid w:val="008070DA"/>
    <w:rsid w:val="0081086A"/>
    <w:rsid w:val="008115C0"/>
    <w:rsid w:val="00811FE6"/>
    <w:rsid w:val="00815B81"/>
    <w:rsid w:val="0081755E"/>
    <w:rsid w:val="00821140"/>
    <w:rsid w:val="008220B4"/>
    <w:rsid w:val="00822102"/>
    <w:rsid w:val="00822C9D"/>
    <w:rsid w:val="008255DC"/>
    <w:rsid w:val="008258B9"/>
    <w:rsid w:val="008265B1"/>
    <w:rsid w:val="0083105C"/>
    <w:rsid w:val="00832765"/>
    <w:rsid w:val="008329A8"/>
    <w:rsid w:val="00836816"/>
    <w:rsid w:val="008371CD"/>
    <w:rsid w:val="00837792"/>
    <w:rsid w:val="00837FB7"/>
    <w:rsid w:val="008411A0"/>
    <w:rsid w:val="00845BE5"/>
    <w:rsid w:val="00846A66"/>
    <w:rsid w:val="00846DD4"/>
    <w:rsid w:val="00847EA4"/>
    <w:rsid w:val="00851BD3"/>
    <w:rsid w:val="00852634"/>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167D"/>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49DA"/>
    <w:rsid w:val="008E6178"/>
    <w:rsid w:val="008E6318"/>
    <w:rsid w:val="008E7429"/>
    <w:rsid w:val="008F4123"/>
    <w:rsid w:val="008F5BAC"/>
    <w:rsid w:val="008F5D89"/>
    <w:rsid w:val="008F6D0D"/>
    <w:rsid w:val="008F77C7"/>
    <w:rsid w:val="00906D93"/>
    <w:rsid w:val="009077A2"/>
    <w:rsid w:val="00907FFC"/>
    <w:rsid w:val="0091480A"/>
    <w:rsid w:val="00914F6B"/>
    <w:rsid w:val="00916307"/>
    <w:rsid w:val="00916DDC"/>
    <w:rsid w:val="00916DE0"/>
    <w:rsid w:val="00917C26"/>
    <w:rsid w:val="0092291D"/>
    <w:rsid w:val="00923479"/>
    <w:rsid w:val="009253E9"/>
    <w:rsid w:val="009259F8"/>
    <w:rsid w:val="009264E0"/>
    <w:rsid w:val="0092741D"/>
    <w:rsid w:val="00927759"/>
    <w:rsid w:val="00927FFC"/>
    <w:rsid w:val="0093476F"/>
    <w:rsid w:val="0093602B"/>
    <w:rsid w:val="00936794"/>
    <w:rsid w:val="009369B4"/>
    <w:rsid w:val="00936D87"/>
    <w:rsid w:val="00941675"/>
    <w:rsid w:val="00941D93"/>
    <w:rsid w:val="009429A6"/>
    <w:rsid w:val="009434EB"/>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936"/>
    <w:rsid w:val="00974A08"/>
    <w:rsid w:val="009759AA"/>
    <w:rsid w:val="00977560"/>
    <w:rsid w:val="00981BCD"/>
    <w:rsid w:val="009841B5"/>
    <w:rsid w:val="0098443F"/>
    <w:rsid w:val="00985754"/>
    <w:rsid w:val="009859D7"/>
    <w:rsid w:val="00985D84"/>
    <w:rsid w:val="009864CE"/>
    <w:rsid w:val="00990F08"/>
    <w:rsid w:val="00995B75"/>
    <w:rsid w:val="009968E3"/>
    <w:rsid w:val="00996A29"/>
    <w:rsid w:val="009A1156"/>
    <w:rsid w:val="009A2798"/>
    <w:rsid w:val="009A4AF2"/>
    <w:rsid w:val="009A50C8"/>
    <w:rsid w:val="009A52D0"/>
    <w:rsid w:val="009A718F"/>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2423"/>
    <w:rsid w:val="009D7914"/>
    <w:rsid w:val="009D79AA"/>
    <w:rsid w:val="009D7B1E"/>
    <w:rsid w:val="009E300B"/>
    <w:rsid w:val="009E46DD"/>
    <w:rsid w:val="009E4973"/>
    <w:rsid w:val="009E4A56"/>
    <w:rsid w:val="009E716F"/>
    <w:rsid w:val="009E7718"/>
    <w:rsid w:val="009F0B27"/>
    <w:rsid w:val="009F132C"/>
    <w:rsid w:val="009F16A6"/>
    <w:rsid w:val="009F1D38"/>
    <w:rsid w:val="009F1D4F"/>
    <w:rsid w:val="009F2875"/>
    <w:rsid w:val="009F375C"/>
    <w:rsid w:val="009F4EC5"/>
    <w:rsid w:val="009F525F"/>
    <w:rsid w:val="009F5E43"/>
    <w:rsid w:val="009F5EFD"/>
    <w:rsid w:val="009F74AA"/>
    <w:rsid w:val="00A00873"/>
    <w:rsid w:val="00A00DE0"/>
    <w:rsid w:val="00A0158E"/>
    <w:rsid w:val="00A02FDE"/>
    <w:rsid w:val="00A03B08"/>
    <w:rsid w:val="00A04C63"/>
    <w:rsid w:val="00A05221"/>
    <w:rsid w:val="00A062A2"/>
    <w:rsid w:val="00A069D4"/>
    <w:rsid w:val="00A108B8"/>
    <w:rsid w:val="00A10CC8"/>
    <w:rsid w:val="00A1279F"/>
    <w:rsid w:val="00A13E8C"/>
    <w:rsid w:val="00A15324"/>
    <w:rsid w:val="00A16023"/>
    <w:rsid w:val="00A17B28"/>
    <w:rsid w:val="00A17BF8"/>
    <w:rsid w:val="00A23BA2"/>
    <w:rsid w:val="00A2441D"/>
    <w:rsid w:val="00A24EFA"/>
    <w:rsid w:val="00A256B4"/>
    <w:rsid w:val="00A266A5"/>
    <w:rsid w:val="00A30F49"/>
    <w:rsid w:val="00A31595"/>
    <w:rsid w:val="00A322FF"/>
    <w:rsid w:val="00A33961"/>
    <w:rsid w:val="00A347B3"/>
    <w:rsid w:val="00A370C8"/>
    <w:rsid w:val="00A43BEE"/>
    <w:rsid w:val="00A4455D"/>
    <w:rsid w:val="00A44FBC"/>
    <w:rsid w:val="00A45041"/>
    <w:rsid w:val="00A45C81"/>
    <w:rsid w:val="00A45CEE"/>
    <w:rsid w:val="00A51C15"/>
    <w:rsid w:val="00A57768"/>
    <w:rsid w:val="00A6066B"/>
    <w:rsid w:val="00A60C07"/>
    <w:rsid w:val="00A60D2B"/>
    <w:rsid w:val="00A64B67"/>
    <w:rsid w:val="00A654A2"/>
    <w:rsid w:val="00A67465"/>
    <w:rsid w:val="00A72197"/>
    <w:rsid w:val="00A73724"/>
    <w:rsid w:val="00A758F3"/>
    <w:rsid w:val="00A759E3"/>
    <w:rsid w:val="00A76C35"/>
    <w:rsid w:val="00A87B6C"/>
    <w:rsid w:val="00A91E6C"/>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AF546D"/>
    <w:rsid w:val="00AF5608"/>
    <w:rsid w:val="00AF74AF"/>
    <w:rsid w:val="00B000E4"/>
    <w:rsid w:val="00B005F5"/>
    <w:rsid w:val="00B05E82"/>
    <w:rsid w:val="00B05F23"/>
    <w:rsid w:val="00B11733"/>
    <w:rsid w:val="00B13115"/>
    <w:rsid w:val="00B13760"/>
    <w:rsid w:val="00B14395"/>
    <w:rsid w:val="00B14826"/>
    <w:rsid w:val="00B1706F"/>
    <w:rsid w:val="00B17410"/>
    <w:rsid w:val="00B224BC"/>
    <w:rsid w:val="00B2271A"/>
    <w:rsid w:val="00B23B4E"/>
    <w:rsid w:val="00B23DB2"/>
    <w:rsid w:val="00B24A6C"/>
    <w:rsid w:val="00B25F68"/>
    <w:rsid w:val="00B306AC"/>
    <w:rsid w:val="00B31ECE"/>
    <w:rsid w:val="00B31FD4"/>
    <w:rsid w:val="00B344F1"/>
    <w:rsid w:val="00B34A5E"/>
    <w:rsid w:val="00B3664C"/>
    <w:rsid w:val="00B375B3"/>
    <w:rsid w:val="00B37B20"/>
    <w:rsid w:val="00B41BD1"/>
    <w:rsid w:val="00B42F1D"/>
    <w:rsid w:val="00B43327"/>
    <w:rsid w:val="00B43FDB"/>
    <w:rsid w:val="00B45A85"/>
    <w:rsid w:val="00B4625D"/>
    <w:rsid w:val="00B50516"/>
    <w:rsid w:val="00B542FC"/>
    <w:rsid w:val="00B5433E"/>
    <w:rsid w:val="00B54D99"/>
    <w:rsid w:val="00B55FEA"/>
    <w:rsid w:val="00B56617"/>
    <w:rsid w:val="00B572DF"/>
    <w:rsid w:val="00B60C16"/>
    <w:rsid w:val="00B60CF3"/>
    <w:rsid w:val="00B63569"/>
    <w:rsid w:val="00B640CF"/>
    <w:rsid w:val="00B65556"/>
    <w:rsid w:val="00B7086E"/>
    <w:rsid w:val="00B713A1"/>
    <w:rsid w:val="00B717CE"/>
    <w:rsid w:val="00B721F3"/>
    <w:rsid w:val="00B72F19"/>
    <w:rsid w:val="00B734FF"/>
    <w:rsid w:val="00B73708"/>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070F"/>
    <w:rsid w:val="00B914B9"/>
    <w:rsid w:val="00B93C67"/>
    <w:rsid w:val="00B93DBC"/>
    <w:rsid w:val="00B9405F"/>
    <w:rsid w:val="00B969C9"/>
    <w:rsid w:val="00B974DE"/>
    <w:rsid w:val="00B97BF7"/>
    <w:rsid w:val="00BA18E1"/>
    <w:rsid w:val="00BA23C6"/>
    <w:rsid w:val="00BA3299"/>
    <w:rsid w:val="00BA4074"/>
    <w:rsid w:val="00BB0289"/>
    <w:rsid w:val="00BB208F"/>
    <w:rsid w:val="00BB2AB4"/>
    <w:rsid w:val="00BB7781"/>
    <w:rsid w:val="00BC2427"/>
    <w:rsid w:val="00BC4699"/>
    <w:rsid w:val="00BC70DC"/>
    <w:rsid w:val="00BC77E5"/>
    <w:rsid w:val="00BD0102"/>
    <w:rsid w:val="00BD126A"/>
    <w:rsid w:val="00BD1FD4"/>
    <w:rsid w:val="00BD552A"/>
    <w:rsid w:val="00BD6060"/>
    <w:rsid w:val="00BE03B2"/>
    <w:rsid w:val="00BE151C"/>
    <w:rsid w:val="00BE20F3"/>
    <w:rsid w:val="00BE6504"/>
    <w:rsid w:val="00BE7469"/>
    <w:rsid w:val="00BF0DD6"/>
    <w:rsid w:val="00BF115D"/>
    <w:rsid w:val="00BF2B1B"/>
    <w:rsid w:val="00BF3299"/>
    <w:rsid w:val="00BF39B2"/>
    <w:rsid w:val="00BF3F73"/>
    <w:rsid w:val="00C027B0"/>
    <w:rsid w:val="00C029E2"/>
    <w:rsid w:val="00C031BA"/>
    <w:rsid w:val="00C0433C"/>
    <w:rsid w:val="00C04F98"/>
    <w:rsid w:val="00C06E55"/>
    <w:rsid w:val="00C07358"/>
    <w:rsid w:val="00C07A56"/>
    <w:rsid w:val="00C10F28"/>
    <w:rsid w:val="00C150EE"/>
    <w:rsid w:val="00C153BB"/>
    <w:rsid w:val="00C16135"/>
    <w:rsid w:val="00C16D9F"/>
    <w:rsid w:val="00C20A6E"/>
    <w:rsid w:val="00C21D78"/>
    <w:rsid w:val="00C24436"/>
    <w:rsid w:val="00C254BF"/>
    <w:rsid w:val="00C26743"/>
    <w:rsid w:val="00C30A8A"/>
    <w:rsid w:val="00C3124D"/>
    <w:rsid w:val="00C316BD"/>
    <w:rsid w:val="00C336B7"/>
    <w:rsid w:val="00C338AB"/>
    <w:rsid w:val="00C341E4"/>
    <w:rsid w:val="00C35AC0"/>
    <w:rsid w:val="00C36747"/>
    <w:rsid w:val="00C36A8A"/>
    <w:rsid w:val="00C41D52"/>
    <w:rsid w:val="00C45207"/>
    <w:rsid w:val="00C45BA1"/>
    <w:rsid w:val="00C471EF"/>
    <w:rsid w:val="00C47ABF"/>
    <w:rsid w:val="00C50A93"/>
    <w:rsid w:val="00C50DFC"/>
    <w:rsid w:val="00C51304"/>
    <w:rsid w:val="00C5138B"/>
    <w:rsid w:val="00C521FA"/>
    <w:rsid w:val="00C54C63"/>
    <w:rsid w:val="00C55960"/>
    <w:rsid w:val="00C56298"/>
    <w:rsid w:val="00C6318C"/>
    <w:rsid w:val="00C63807"/>
    <w:rsid w:val="00C65544"/>
    <w:rsid w:val="00C65F01"/>
    <w:rsid w:val="00C7034E"/>
    <w:rsid w:val="00C70A15"/>
    <w:rsid w:val="00C7104A"/>
    <w:rsid w:val="00C71246"/>
    <w:rsid w:val="00C72870"/>
    <w:rsid w:val="00C72CA7"/>
    <w:rsid w:val="00C76B5C"/>
    <w:rsid w:val="00C80D15"/>
    <w:rsid w:val="00C81D30"/>
    <w:rsid w:val="00C835D6"/>
    <w:rsid w:val="00C85AB0"/>
    <w:rsid w:val="00C863CA"/>
    <w:rsid w:val="00C96ABA"/>
    <w:rsid w:val="00C97C7F"/>
    <w:rsid w:val="00CA1F3E"/>
    <w:rsid w:val="00CA4D1D"/>
    <w:rsid w:val="00CA4E48"/>
    <w:rsid w:val="00CA5617"/>
    <w:rsid w:val="00CA5A83"/>
    <w:rsid w:val="00CA5AEC"/>
    <w:rsid w:val="00CA65B5"/>
    <w:rsid w:val="00CA6698"/>
    <w:rsid w:val="00CA73B1"/>
    <w:rsid w:val="00CB05C6"/>
    <w:rsid w:val="00CB07DF"/>
    <w:rsid w:val="00CB0A5F"/>
    <w:rsid w:val="00CB198A"/>
    <w:rsid w:val="00CB3514"/>
    <w:rsid w:val="00CB3D6B"/>
    <w:rsid w:val="00CB6020"/>
    <w:rsid w:val="00CC184E"/>
    <w:rsid w:val="00CC2949"/>
    <w:rsid w:val="00CC2DC5"/>
    <w:rsid w:val="00CC50F1"/>
    <w:rsid w:val="00CC5990"/>
    <w:rsid w:val="00CD0228"/>
    <w:rsid w:val="00CD0E5E"/>
    <w:rsid w:val="00CD244E"/>
    <w:rsid w:val="00CD3540"/>
    <w:rsid w:val="00CD419F"/>
    <w:rsid w:val="00CD4639"/>
    <w:rsid w:val="00CD719C"/>
    <w:rsid w:val="00CE257A"/>
    <w:rsid w:val="00CE26D9"/>
    <w:rsid w:val="00CE2DCA"/>
    <w:rsid w:val="00CE41F2"/>
    <w:rsid w:val="00CE5F3F"/>
    <w:rsid w:val="00CE5FD7"/>
    <w:rsid w:val="00CE6720"/>
    <w:rsid w:val="00CE69CB"/>
    <w:rsid w:val="00CF0547"/>
    <w:rsid w:val="00CF1307"/>
    <w:rsid w:val="00CF1723"/>
    <w:rsid w:val="00CF2CD9"/>
    <w:rsid w:val="00CF3A43"/>
    <w:rsid w:val="00CF6B60"/>
    <w:rsid w:val="00D0086E"/>
    <w:rsid w:val="00D00EC6"/>
    <w:rsid w:val="00D0136A"/>
    <w:rsid w:val="00D02B94"/>
    <w:rsid w:val="00D0322C"/>
    <w:rsid w:val="00D03BEF"/>
    <w:rsid w:val="00D04335"/>
    <w:rsid w:val="00D10F39"/>
    <w:rsid w:val="00D12B66"/>
    <w:rsid w:val="00D2198E"/>
    <w:rsid w:val="00D21DCC"/>
    <w:rsid w:val="00D21F89"/>
    <w:rsid w:val="00D24156"/>
    <w:rsid w:val="00D2622F"/>
    <w:rsid w:val="00D26B19"/>
    <w:rsid w:val="00D26BD3"/>
    <w:rsid w:val="00D305A6"/>
    <w:rsid w:val="00D3146E"/>
    <w:rsid w:val="00D34564"/>
    <w:rsid w:val="00D34A8A"/>
    <w:rsid w:val="00D42A04"/>
    <w:rsid w:val="00D4479F"/>
    <w:rsid w:val="00D44D36"/>
    <w:rsid w:val="00D45C70"/>
    <w:rsid w:val="00D46516"/>
    <w:rsid w:val="00D465A7"/>
    <w:rsid w:val="00D4789C"/>
    <w:rsid w:val="00D47AFD"/>
    <w:rsid w:val="00D47D0B"/>
    <w:rsid w:val="00D5098C"/>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54E7"/>
    <w:rsid w:val="00D6728C"/>
    <w:rsid w:val="00D6770E"/>
    <w:rsid w:val="00D71117"/>
    <w:rsid w:val="00D7224F"/>
    <w:rsid w:val="00D72CC3"/>
    <w:rsid w:val="00D74152"/>
    <w:rsid w:val="00D779DE"/>
    <w:rsid w:val="00D801A7"/>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01D"/>
    <w:rsid w:val="00DC580A"/>
    <w:rsid w:val="00DC63E6"/>
    <w:rsid w:val="00DC69DD"/>
    <w:rsid w:val="00DC788A"/>
    <w:rsid w:val="00DC7B57"/>
    <w:rsid w:val="00DD0F36"/>
    <w:rsid w:val="00DD10B7"/>
    <w:rsid w:val="00DD1261"/>
    <w:rsid w:val="00DD1696"/>
    <w:rsid w:val="00DD2D8F"/>
    <w:rsid w:val="00DD52CD"/>
    <w:rsid w:val="00DD5AA0"/>
    <w:rsid w:val="00DD7826"/>
    <w:rsid w:val="00DE0C55"/>
    <w:rsid w:val="00DE0EBD"/>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B47"/>
    <w:rsid w:val="00E04B0F"/>
    <w:rsid w:val="00E06B2A"/>
    <w:rsid w:val="00E11E96"/>
    <w:rsid w:val="00E12CD5"/>
    <w:rsid w:val="00E20335"/>
    <w:rsid w:val="00E23671"/>
    <w:rsid w:val="00E23A98"/>
    <w:rsid w:val="00E240A8"/>
    <w:rsid w:val="00E24F7E"/>
    <w:rsid w:val="00E3035A"/>
    <w:rsid w:val="00E30FB1"/>
    <w:rsid w:val="00E31100"/>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5CD4"/>
    <w:rsid w:val="00E47178"/>
    <w:rsid w:val="00E475F6"/>
    <w:rsid w:val="00E47F3A"/>
    <w:rsid w:val="00E539CB"/>
    <w:rsid w:val="00E54845"/>
    <w:rsid w:val="00E56456"/>
    <w:rsid w:val="00E602CD"/>
    <w:rsid w:val="00E60555"/>
    <w:rsid w:val="00E60BA9"/>
    <w:rsid w:val="00E6162E"/>
    <w:rsid w:val="00E62EA6"/>
    <w:rsid w:val="00E630D1"/>
    <w:rsid w:val="00E63500"/>
    <w:rsid w:val="00E63B01"/>
    <w:rsid w:val="00E65B72"/>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13B6"/>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2BE1"/>
    <w:rsid w:val="00EB301C"/>
    <w:rsid w:val="00EB3E20"/>
    <w:rsid w:val="00EB4519"/>
    <w:rsid w:val="00EB54EB"/>
    <w:rsid w:val="00EB639D"/>
    <w:rsid w:val="00EC08A9"/>
    <w:rsid w:val="00EC0CF9"/>
    <w:rsid w:val="00EC0F8E"/>
    <w:rsid w:val="00EC24E3"/>
    <w:rsid w:val="00EC3014"/>
    <w:rsid w:val="00EC30D7"/>
    <w:rsid w:val="00EC4310"/>
    <w:rsid w:val="00EC5660"/>
    <w:rsid w:val="00ED0225"/>
    <w:rsid w:val="00ED0249"/>
    <w:rsid w:val="00ED0BC7"/>
    <w:rsid w:val="00ED3BB3"/>
    <w:rsid w:val="00ED3DEE"/>
    <w:rsid w:val="00ED4EA9"/>
    <w:rsid w:val="00ED5E3E"/>
    <w:rsid w:val="00ED661D"/>
    <w:rsid w:val="00EE4813"/>
    <w:rsid w:val="00EE586E"/>
    <w:rsid w:val="00EE59FB"/>
    <w:rsid w:val="00EE6840"/>
    <w:rsid w:val="00EE6EA8"/>
    <w:rsid w:val="00EE74BB"/>
    <w:rsid w:val="00EF0162"/>
    <w:rsid w:val="00EF07DF"/>
    <w:rsid w:val="00EF42E7"/>
    <w:rsid w:val="00EF54D1"/>
    <w:rsid w:val="00EF5989"/>
    <w:rsid w:val="00F00021"/>
    <w:rsid w:val="00F025AC"/>
    <w:rsid w:val="00F02B6B"/>
    <w:rsid w:val="00F032ED"/>
    <w:rsid w:val="00F05743"/>
    <w:rsid w:val="00F0687C"/>
    <w:rsid w:val="00F103DD"/>
    <w:rsid w:val="00F141BB"/>
    <w:rsid w:val="00F20A98"/>
    <w:rsid w:val="00F2179F"/>
    <w:rsid w:val="00F24B32"/>
    <w:rsid w:val="00F25B01"/>
    <w:rsid w:val="00F261C4"/>
    <w:rsid w:val="00F266A9"/>
    <w:rsid w:val="00F26BB5"/>
    <w:rsid w:val="00F300CC"/>
    <w:rsid w:val="00F33197"/>
    <w:rsid w:val="00F34C7B"/>
    <w:rsid w:val="00F357EF"/>
    <w:rsid w:val="00F40038"/>
    <w:rsid w:val="00F42546"/>
    <w:rsid w:val="00F43B2A"/>
    <w:rsid w:val="00F47D33"/>
    <w:rsid w:val="00F5237A"/>
    <w:rsid w:val="00F53220"/>
    <w:rsid w:val="00F5353D"/>
    <w:rsid w:val="00F576CF"/>
    <w:rsid w:val="00F60686"/>
    <w:rsid w:val="00F60852"/>
    <w:rsid w:val="00F60F34"/>
    <w:rsid w:val="00F63607"/>
    <w:rsid w:val="00F63999"/>
    <w:rsid w:val="00F63D5E"/>
    <w:rsid w:val="00F6472B"/>
    <w:rsid w:val="00F64C92"/>
    <w:rsid w:val="00F66404"/>
    <w:rsid w:val="00F70994"/>
    <w:rsid w:val="00F71BE1"/>
    <w:rsid w:val="00F75934"/>
    <w:rsid w:val="00F76B17"/>
    <w:rsid w:val="00F77BC7"/>
    <w:rsid w:val="00F818C4"/>
    <w:rsid w:val="00F82AA3"/>
    <w:rsid w:val="00F838B9"/>
    <w:rsid w:val="00F83A26"/>
    <w:rsid w:val="00F83AE2"/>
    <w:rsid w:val="00F862DD"/>
    <w:rsid w:val="00F90669"/>
    <w:rsid w:val="00F91CD6"/>
    <w:rsid w:val="00F938A1"/>
    <w:rsid w:val="00F94951"/>
    <w:rsid w:val="00F95B35"/>
    <w:rsid w:val="00F95F28"/>
    <w:rsid w:val="00F97818"/>
    <w:rsid w:val="00F97EC0"/>
    <w:rsid w:val="00FA0048"/>
    <w:rsid w:val="00FA0321"/>
    <w:rsid w:val="00FA1646"/>
    <w:rsid w:val="00FA27CB"/>
    <w:rsid w:val="00FA7968"/>
    <w:rsid w:val="00FB03C0"/>
    <w:rsid w:val="00FB06E2"/>
    <w:rsid w:val="00FB088E"/>
    <w:rsid w:val="00FB121B"/>
    <w:rsid w:val="00FB2A58"/>
    <w:rsid w:val="00FB2E37"/>
    <w:rsid w:val="00FB3CE5"/>
    <w:rsid w:val="00FB5CEE"/>
    <w:rsid w:val="00FB7081"/>
    <w:rsid w:val="00FC3A4C"/>
    <w:rsid w:val="00FC3D79"/>
    <w:rsid w:val="00FC51D1"/>
    <w:rsid w:val="00FC5C9D"/>
    <w:rsid w:val="00FC78F5"/>
    <w:rsid w:val="00FD29BA"/>
    <w:rsid w:val="00FD45D3"/>
    <w:rsid w:val="00FD4F27"/>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55D0-39E5-438B-B64B-ABF3A0EF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34633</Words>
  <Characters>19742</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2026-04-02T10:03:00Z</dcterms:created>
  <dcterms:modified xsi:type="dcterms:W3CDTF">2026-04-02T11:43:00Z</dcterms:modified>
</cp:coreProperties>
</file>