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15" w:rsidRPr="00814349" w:rsidRDefault="00FC0AE5">
      <w:pPr>
        <w:spacing w:after="0" w:line="240" w:lineRule="auto"/>
        <w:jc w:val="center"/>
        <w:rPr>
          <w:rFonts w:ascii="Times New Roman" w:eastAsia="Times New Roman" w:hAnsi="Times New Roman" w:cs="Times New Roman"/>
          <w:sz w:val="36"/>
          <w:szCs w:val="36"/>
          <w:lang w:val="uk-UA"/>
        </w:rPr>
      </w:pPr>
      <w:r w:rsidRPr="00814349">
        <w:rPr>
          <w:rFonts w:ascii="Times New Roman" w:eastAsia="Times New Roman" w:hAnsi="Times New Roman" w:cs="Times New Roman"/>
          <w:noProof/>
          <w:sz w:val="36"/>
          <w:szCs w:val="36"/>
          <w:lang w:val="uk-UA"/>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4E4A15" w:rsidRPr="00814349" w:rsidRDefault="004E4A15">
      <w:pPr>
        <w:spacing w:after="0" w:line="240" w:lineRule="auto"/>
        <w:rPr>
          <w:rFonts w:ascii="Times New Roman" w:eastAsia="Times New Roman" w:hAnsi="Times New Roman" w:cs="Times New Roman"/>
          <w:sz w:val="16"/>
          <w:szCs w:val="16"/>
          <w:lang w:val="uk-UA"/>
        </w:rPr>
      </w:pPr>
    </w:p>
    <w:p w:rsidR="004E4A15" w:rsidRPr="00814349" w:rsidRDefault="00FC0AE5">
      <w:pPr>
        <w:widowControl w:val="0"/>
        <w:spacing w:after="0" w:line="240" w:lineRule="auto"/>
        <w:jc w:val="center"/>
        <w:rPr>
          <w:rFonts w:ascii="Times New Roman" w:eastAsia="Times New Roman" w:hAnsi="Times New Roman" w:cs="Times New Roman"/>
          <w:sz w:val="36"/>
          <w:szCs w:val="36"/>
          <w:lang w:val="uk-UA"/>
        </w:rPr>
      </w:pPr>
      <w:r w:rsidRPr="00814349">
        <w:rPr>
          <w:rFonts w:ascii="Times New Roman" w:eastAsia="Times New Roman" w:hAnsi="Times New Roman" w:cs="Times New Roman"/>
          <w:sz w:val="36"/>
          <w:szCs w:val="36"/>
          <w:lang w:val="uk-UA"/>
        </w:rPr>
        <w:t>ВИЩА КВАЛІФІКАЦІЙНА КОМІСІЯ СУДДІВ УКРАЇНИ</w:t>
      </w:r>
    </w:p>
    <w:p w:rsidR="004E4A15" w:rsidRPr="00814349" w:rsidRDefault="004E4A15">
      <w:pPr>
        <w:spacing w:after="0" w:line="240" w:lineRule="auto"/>
        <w:jc w:val="center"/>
        <w:rPr>
          <w:rFonts w:ascii="Times New Roman" w:eastAsia="Times New Roman" w:hAnsi="Times New Roman" w:cs="Times New Roman"/>
          <w:sz w:val="26"/>
          <w:szCs w:val="26"/>
          <w:lang w:val="uk-UA"/>
        </w:rPr>
      </w:pPr>
    </w:p>
    <w:p w:rsidR="004E4A15" w:rsidRPr="00814349" w:rsidRDefault="00531CB6">
      <w:pPr>
        <w:spacing w:after="0" w:line="240" w:lineRule="auto"/>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12 листопада</w:t>
      </w:r>
      <w:r w:rsidR="00B0685D" w:rsidRPr="00814349">
        <w:rPr>
          <w:rFonts w:ascii="Times New Roman" w:eastAsia="Times New Roman" w:hAnsi="Times New Roman" w:cs="Times New Roman"/>
          <w:sz w:val="26"/>
          <w:szCs w:val="26"/>
          <w:lang w:val="uk-UA"/>
        </w:rPr>
        <w:t xml:space="preserve"> </w:t>
      </w:r>
      <w:r w:rsidR="00FC0AE5" w:rsidRPr="00814349">
        <w:rPr>
          <w:rFonts w:ascii="Times New Roman" w:eastAsia="Times New Roman" w:hAnsi="Times New Roman" w:cs="Times New Roman"/>
          <w:sz w:val="26"/>
          <w:szCs w:val="26"/>
          <w:lang w:val="uk-UA"/>
        </w:rPr>
        <w:t xml:space="preserve">2025 року </w:t>
      </w:r>
      <w:r w:rsidR="00FC0AE5" w:rsidRPr="00814349">
        <w:rPr>
          <w:rFonts w:ascii="Times New Roman" w:eastAsia="Times New Roman" w:hAnsi="Times New Roman" w:cs="Times New Roman"/>
          <w:sz w:val="26"/>
          <w:szCs w:val="26"/>
          <w:lang w:val="uk-UA"/>
        </w:rPr>
        <w:tab/>
      </w:r>
      <w:r w:rsidR="00FC0AE5" w:rsidRPr="00814349">
        <w:rPr>
          <w:rFonts w:ascii="Times New Roman" w:eastAsia="Times New Roman" w:hAnsi="Times New Roman" w:cs="Times New Roman"/>
          <w:sz w:val="26"/>
          <w:szCs w:val="26"/>
          <w:lang w:val="uk-UA"/>
        </w:rPr>
        <w:tab/>
      </w:r>
      <w:r w:rsidR="00FC0AE5" w:rsidRPr="00814349">
        <w:rPr>
          <w:rFonts w:ascii="Times New Roman" w:eastAsia="Times New Roman" w:hAnsi="Times New Roman" w:cs="Times New Roman"/>
          <w:sz w:val="26"/>
          <w:szCs w:val="26"/>
          <w:lang w:val="uk-UA"/>
        </w:rPr>
        <w:tab/>
      </w:r>
      <w:r w:rsidR="00FC0AE5" w:rsidRPr="00814349">
        <w:rPr>
          <w:rFonts w:ascii="Times New Roman" w:eastAsia="Times New Roman" w:hAnsi="Times New Roman" w:cs="Times New Roman"/>
          <w:sz w:val="26"/>
          <w:szCs w:val="26"/>
          <w:lang w:val="uk-UA"/>
        </w:rPr>
        <w:tab/>
        <w:t xml:space="preserve">                                                         </w:t>
      </w:r>
      <w:r w:rsidR="0010317B" w:rsidRPr="00814349">
        <w:rPr>
          <w:rFonts w:ascii="Times New Roman" w:eastAsia="Times New Roman" w:hAnsi="Times New Roman" w:cs="Times New Roman"/>
          <w:sz w:val="26"/>
          <w:szCs w:val="26"/>
          <w:lang w:val="uk-UA"/>
        </w:rPr>
        <w:t xml:space="preserve"> </w:t>
      </w:r>
      <w:r w:rsidR="00FC0AE5" w:rsidRPr="00814349">
        <w:rPr>
          <w:rFonts w:ascii="Times New Roman" w:eastAsia="Times New Roman" w:hAnsi="Times New Roman" w:cs="Times New Roman"/>
          <w:sz w:val="26"/>
          <w:szCs w:val="26"/>
          <w:lang w:val="uk-UA"/>
        </w:rPr>
        <w:t>м. Київ</w:t>
      </w:r>
    </w:p>
    <w:p w:rsidR="004E4A15" w:rsidRPr="00814349" w:rsidRDefault="004E4A15">
      <w:pPr>
        <w:spacing w:after="0" w:line="240" w:lineRule="auto"/>
        <w:rPr>
          <w:rFonts w:ascii="Times New Roman" w:eastAsia="Times New Roman" w:hAnsi="Times New Roman" w:cs="Times New Roman"/>
          <w:sz w:val="26"/>
          <w:szCs w:val="26"/>
          <w:lang w:val="uk-UA"/>
        </w:rPr>
      </w:pPr>
    </w:p>
    <w:p w:rsidR="004E4A15" w:rsidRPr="00814349" w:rsidRDefault="00FC0AE5">
      <w:pPr>
        <w:spacing w:after="0" w:line="240" w:lineRule="auto"/>
        <w:jc w:val="center"/>
        <w:rPr>
          <w:rFonts w:ascii="Times New Roman" w:eastAsia="Times New Roman" w:hAnsi="Times New Roman" w:cs="Times New Roman"/>
          <w:sz w:val="26"/>
          <w:szCs w:val="26"/>
          <w:u w:val="single"/>
          <w:lang w:val="uk-UA"/>
        </w:rPr>
      </w:pPr>
      <w:r w:rsidRPr="00814349">
        <w:rPr>
          <w:rFonts w:ascii="Times New Roman" w:eastAsia="Times New Roman" w:hAnsi="Times New Roman" w:cs="Times New Roman"/>
          <w:sz w:val="26"/>
          <w:szCs w:val="26"/>
          <w:lang w:val="uk-UA"/>
        </w:rPr>
        <w:t xml:space="preserve">Р І Ш Е Н </w:t>
      </w:r>
      <w:proofErr w:type="spellStart"/>
      <w:r w:rsidRPr="00814349">
        <w:rPr>
          <w:rFonts w:ascii="Times New Roman" w:eastAsia="Times New Roman" w:hAnsi="Times New Roman" w:cs="Times New Roman"/>
          <w:sz w:val="26"/>
          <w:szCs w:val="26"/>
          <w:lang w:val="uk-UA"/>
        </w:rPr>
        <w:t>Н</w:t>
      </w:r>
      <w:proofErr w:type="spellEnd"/>
      <w:r w:rsidRPr="00814349">
        <w:rPr>
          <w:rFonts w:ascii="Times New Roman" w:eastAsia="Times New Roman" w:hAnsi="Times New Roman" w:cs="Times New Roman"/>
          <w:sz w:val="26"/>
          <w:szCs w:val="26"/>
          <w:lang w:val="uk-UA"/>
        </w:rPr>
        <w:t xml:space="preserve"> Я </w:t>
      </w:r>
      <w:r w:rsidR="00814349">
        <w:rPr>
          <w:rFonts w:ascii="Times New Roman" w:eastAsia="Times New Roman" w:hAnsi="Times New Roman" w:cs="Times New Roman"/>
          <w:sz w:val="26"/>
          <w:szCs w:val="26"/>
          <w:lang w:val="uk-UA"/>
        </w:rPr>
        <w:t xml:space="preserve"> </w:t>
      </w:r>
      <w:r w:rsidRPr="00814349">
        <w:rPr>
          <w:rFonts w:ascii="Times New Roman" w:eastAsia="Times New Roman" w:hAnsi="Times New Roman" w:cs="Times New Roman"/>
          <w:sz w:val="26"/>
          <w:szCs w:val="26"/>
          <w:lang w:val="uk-UA"/>
        </w:rPr>
        <w:t xml:space="preserve">№ </w:t>
      </w:r>
      <w:r w:rsidR="00814349">
        <w:rPr>
          <w:rFonts w:ascii="Times New Roman" w:eastAsia="Times New Roman" w:hAnsi="Times New Roman" w:cs="Times New Roman"/>
          <w:sz w:val="26"/>
          <w:szCs w:val="26"/>
          <w:u w:val="single"/>
          <w:lang w:val="uk-UA"/>
        </w:rPr>
        <w:t>554/ас-25</w:t>
      </w:r>
    </w:p>
    <w:p w:rsidR="004E4A15" w:rsidRPr="00814349" w:rsidRDefault="004E4A15">
      <w:pPr>
        <w:spacing w:after="0" w:line="240" w:lineRule="auto"/>
        <w:rPr>
          <w:rFonts w:ascii="Times New Roman" w:eastAsia="Times New Roman" w:hAnsi="Times New Roman" w:cs="Times New Roman"/>
          <w:sz w:val="26"/>
          <w:szCs w:val="26"/>
          <w:lang w:val="uk-UA"/>
        </w:rPr>
      </w:pPr>
    </w:p>
    <w:p w:rsidR="004E4A15" w:rsidRPr="00814349" w:rsidRDefault="00FC0AE5">
      <w:pPr>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Вища кваліфікаційна комісія суддів України у </w:t>
      </w:r>
      <w:r w:rsidR="00531CB6" w:rsidRPr="00814349">
        <w:rPr>
          <w:rFonts w:ascii="Times New Roman" w:eastAsia="Times New Roman" w:hAnsi="Times New Roman" w:cs="Times New Roman"/>
          <w:sz w:val="26"/>
          <w:szCs w:val="26"/>
          <w:lang w:val="uk-UA"/>
        </w:rPr>
        <w:t>пленарному складі</w:t>
      </w:r>
      <w:r w:rsidRPr="00814349">
        <w:rPr>
          <w:rFonts w:ascii="Times New Roman" w:eastAsia="Times New Roman" w:hAnsi="Times New Roman" w:cs="Times New Roman"/>
          <w:sz w:val="26"/>
          <w:szCs w:val="26"/>
          <w:lang w:val="uk-UA"/>
        </w:rPr>
        <w:t>:</w:t>
      </w:r>
    </w:p>
    <w:p w:rsidR="004E4A15" w:rsidRPr="00814349" w:rsidRDefault="004E4A15">
      <w:pPr>
        <w:shd w:val="clear" w:color="auto" w:fill="FFFFFF"/>
        <w:spacing w:after="0" w:line="240" w:lineRule="auto"/>
        <w:jc w:val="both"/>
        <w:rPr>
          <w:rFonts w:ascii="Times New Roman" w:eastAsia="Times New Roman" w:hAnsi="Times New Roman" w:cs="Times New Roman"/>
          <w:sz w:val="26"/>
          <w:szCs w:val="26"/>
          <w:lang w:val="uk-UA"/>
        </w:rPr>
      </w:pPr>
    </w:p>
    <w:p w:rsidR="004E4A15" w:rsidRPr="00814349" w:rsidRDefault="00FC0AE5">
      <w:pPr>
        <w:shd w:val="clear" w:color="auto" w:fill="FFFFFF"/>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головуючого – </w:t>
      </w:r>
      <w:r w:rsidR="00531CB6" w:rsidRPr="00814349">
        <w:rPr>
          <w:rFonts w:ascii="Times New Roman" w:eastAsia="Times New Roman" w:hAnsi="Times New Roman" w:cs="Times New Roman"/>
          <w:sz w:val="26"/>
          <w:szCs w:val="26"/>
          <w:highlight w:val="white"/>
          <w:lang w:val="uk-UA"/>
        </w:rPr>
        <w:t>Олега КОЛІУША,</w:t>
      </w:r>
    </w:p>
    <w:p w:rsidR="004E4A15" w:rsidRPr="00814349" w:rsidRDefault="004E4A15">
      <w:pPr>
        <w:shd w:val="clear" w:color="auto" w:fill="FFFFFF"/>
        <w:tabs>
          <w:tab w:val="left" w:pos="3969"/>
        </w:tabs>
        <w:spacing w:after="0" w:line="240" w:lineRule="auto"/>
        <w:jc w:val="both"/>
        <w:rPr>
          <w:rFonts w:ascii="Times New Roman" w:eastAsia="Times New Roman" w:hAnsi="Times New Roman" w:cs="Times New Roman"/>
          <w:sz w:val="26"/>
          <w:szCs w:val="26"/>
          <w:lang w:val="uk-UA"/>
        </w:rPr>
      </w:pPr>
    </w:p>
    <w:p w:rsidR="004E4A15" w:rsidRPr="00814349" w:rsidRDefault="00FC0AE5">
      <w:pPr>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членів Комісії: </w:t>
      </w:r>
      <w:r w:rsidR="008C4529" w:rsidRPr="00814349">
        <w:rPr>
          <w:rFonts w:ascii="Times New Roman" w:eastAsia="Times New Roman" w:hAnsi="Times New Roman" w:cs="Times New Roman"/>
          <w:sz w:val="26"/>
          <w:szCs w:val="26"/>
          <w:lang w:val="uk-UA"/>
        </w:rPr>
        <w:t xml:space="preserve">Михайла БОГОНОСА, </w:t>
      </w:r>
      <w:r w:rsidR="00531CB6" w:rsidRPr="00814349">
        <w:rPr>
          <w:rFonts w:ascii="Times New Roman" w:eastAsia="Times New Roman" w:hAnsi="Times New Roman" w:cs="Times New Roman"/>
          <w:sz w:val="26"/>
          <w:szCs w:val="26"/>
          <w:lang w:val="uk-UA"/>
        </w:rPr>
        <w:t>Людмили ВОЛКОВОЇ, Віталія ГАЦЕЛЮКА</w:t>
      </w:r>
      <w:r w:rsidR="00A27CC2" w:rsidRPr="00814349">
        <w:rPr>
          <w:rFonts w:ascii="Times New Roman" w:eastAsia="Times New Roman" w:hAnsi="Times New Roman" w:cs="Times New Roman"/>
          <w:sz w:val="26"/>
          <w:szCs w:val="26"/>
          <w:lang w:val="uk-UA"/>
        </w:rPr>
        <w:t>,</w:t>
      </w:r>
      <w:r w:rsidR="00531CB6" w:rsidRPr="00814349">
        <w:rPr>
          <w:rFonts w:ascii="Times New Roman" w:eastAsia="Times New Roman" w:hAnsi="Times New Roman" w:cs="Times New Roman"/>
          <w:sz w:val="26"/>
          <w:szCs w:val="26"/>
          <w:lang w:val="uk-UA"/>
        </w:rPr>
        <w:t xml:space="preserve"> Ярослава ДУХА, Романа КИДИСЮКА, Надії КОБЕЦЬКОЇ, Ігоря КУШНІРА, Володимира ЛУГАНСЬКОГО, Руслана МЕЛЬНИКА, Олексія ОМЕЛЬЯНА (доповідач), Романа САБОДАША, Руслана СИДОРОВИЧА, Сергія ЧУМАКА, Галини ШЕВЧУК,</w:t>
      </w:r>
      <w:r w:rsidRPr="00814349">
        <w:rPr>
          <w:rFonts w:ascii="Times New Roman" w:eastAsia="Times New Roman" w:hAnsi="Times New Roman" w:cs="Times New Roman"/>
          <w:sz w:val="26"/>
          <w:szCs w:val="26"/>
          <w:lang w:val="uk-UA"/>
        </w:rPr>
        <w:t xml:space="preserve"> </w:t>
      </w:r>
    </w:p>
    <w:p w:rsidR="004E4A15" w:rsidRPr="00814349" w:rsidRDefault="004E4A15">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rsidR="004E4A15" w:rsidRPr="00814349" w:rsidRDefault="00FC0AE5">
      <w:pPr>
        <w:shd w:val="clear" w:color="auto" w:fill="FFFFFF"/>
        <w:tabs>
          <w:tab w:val="left" w:pos="3969"/>
        </w:tabs>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за участі: </w:t>
      </w:r>
    </w:p>
    <w:p w:rsidR="00101FEB" w:rsidRPr="00814349" w:rsidRDefault="00FC0AE5">
      <w:pPr>
        <w:shd w:val="clear" w:color="auto" w:fill="FFFFFF"/>
        <w:tabs>
          <w:tab w:val="left" w:pos="3969"/>
        </w:tabs>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кандидата на посаду судді </w:t>
      </w:r>
      <w:r w:rsidRPr="00814349">
        <w:rPr>
          <w:rFonts w:ascii="Times New Roman" w:eastAsia="Times New Roman" w:hAnsi="Times New Roman" w:cs="Times New Roman"/>
          <w:sz w:val="26"/>
          <w:szCs w:val="26"/>
          <w:highlight w:val="white"/>
          <w:lang w:val="uk-UA"/>
        </w:rPr>
        <w:t xml:space="preserve">апеляційного загального суду </w:t>
      </w:r>
      <w:r w:rsidRPr="00814349">
        <w:rPr>
          <w:rFonts w:ascii="Times New Roman" w:eastAsia="Times New Roman" w:hAnsi="Times New Roman" w:cs="Times New Roman"/>
          <w:sz w:val="26"/>
          <w:szCs w:val="26"/>
          <w:lang w:val="uk-UA"/>
        </w:rPr>
        <w:t xml:space="preserve">Юлії </w:t>
      </w:r>
      <w:r w:rsidR="00B0685D" w:rsidRPr="00814349">
        <w:rPr>
          <w:rFonts w:ascii="Times New Roman" w:eastAsia="Times New Roman" w:hAnsi="Times New Roman" w:cs="Times New Roman"/>
          <w:sz w:val="26"/>
          <w:szCs w:val="26"/>
          <w:lang w:val="uk-UA"/>
        </w:rPr>
        <w:t>КОВАЛЬОВОЇ</w:t>
      </w:r>
      <w:r w:rsidRPr="00814349">
        <w:rPr>
          <w:rFonts w:ascii="Times New Roman" w:eastAsia="Times New Roman" w:hAnsi="Times New Roman" w:cs="Times New Roman"/>
          <w:sz w:val="26"/>
          <w:szCs w:val="26"/>
          <w:lang w:val="uk-UA"/>
        </w:rPr>
        <w:t>,</w:t>
      </w:r>
    </w:p>
    <w:p w:rsidR="00B0685D" w:rsidRPr="00814349" w:rsidRDefault="00B0685D">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rsidR="00B0685D" w:rsidRPr="00814349" w:rsidRDefault="00B0685D">
      <w:pPr>
        <w:shd w:val="clear" w:color="auto" w:fill="FFFFFF"/>
        <w:tabs>
          <w:tab w:val="left" w:pos="3969"/>
        </w:tabs>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уповноваженого представника Громадської ради доброчесності</w:t>
      </w:r>
      <w:r w:rsidR="0010317B" w:rsidRPr="00814349">
        <w:rPr>
          <w:rFonts w:ascii="Times New Roman" w:eastAsia="Times New Roman" w:hAnsi="Times New Roman" w:cs="Times New Roman"/>
          <w:sz w:val="26"/>
          <w:szCs w:val="26"/>
          <w:lang w:val="uk-UA"/>
        </w:rPr>
        <w:t xml:space="preserve"> </w:t>
      </w:r>
      <w:r w:rsidR="00251336" w:rsidRPr="00814349">
        <w:rPr>
          <w:rFonts w:ascii="Times New Roman" w:eastAsia="Times New Roman" w:hAnsi="Times New Roman" w:cs="Times New Roman"/>
          <w:sz w:val="26"/>
          <w:szCs w:val="26"/>
          <w:lang w:val="uk-UA"/>
        </w:rPr>
        <w:t>Катерини ЛИХОГЛЯД</w:t>
      </w:r>
      <w:r w:rsidRPr="00814349">
        <w:rPr>
          <w:rFonts w:ascii="Times New Roman" w:eastAsia="Times New Roman" w:hAnsi="Times New Roman" w:cs="Times New Roman"/>
          <w:sz w:val="26"/>
          <w:szCs w:val="26"/>
          <w:lang w:val="uk-UA"/>
        </w:rPr>
        <w:t xml:space="preserve">, </w:t>
      </w:r>
    </w:p>
    <w:p w:rsidR="00101FEB" w:rsidRPr="00814349" w:rsidRDefault="00101FEB">
      <w:pPr>
        <w:shd w:val="clear" w:color="auto" w:fill="FFFFFF"/>
        <w:tabs>
          <w:tab w:val="left" w:pos="3969"/>
        </w:tabs>
        <w:spacing w:after="0" w:line="240" w:lineRule="auto"/>
        <w:jc w:val="both"/>
        <w:rPr>
          <w:rFonts w:ascii="Times New Roman" w:eastAsia="Times New Roman" w:hAnsi="Times New Roman" w:cs="Times New Roman"/>
          <w:sz w:val="16"/>
          <w:szCs w:val="16"/>
          <w:lang w:val="uk-UA"/>
        </w:rPr>
      </w:pPr>
    </w:p>
    <w:p w:rsidR="004E4A15" w:rsidRPr="00814349" w:rsidRDefault="00101FEB" w:rsidP="00531CB6">
      <w:pPr>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 xml:space="preserve">розглянувши питання про </w:t>
      </w:r>
      <w:r w:rsidR="00531CB6" w:rsidRPr="00814349">
        <w:rPr>
          <w:rFonts w:ascii="Times New Roman" w:eastAsia="Times New Roman" w:hAnsi="Times New Roman" w:cs="Times New Roman"/>
          <w:sz w:val="26"/>
          <w:szCs w:val="26"/>
          <w:lang w:val="uk-UA"/>
        </w:rPr>
        <w:t xml:space="preserve">підтвердження здатності кандидата на посаду судді </w:t>
      </w:r>
      <w:proofErr w:type="spellStart"/>
      <w:r w:rsidR="00531CB6" w:rsidRPr="00814349">
        <w:rPr>
          <w:rFonts w:ascii="Times New Roman" w:eastAsia="Times New Roman" w:hAnsi="Times New Roman" w:cs="Times New Roman"/>
          <w:sz w:val="26"/>
          <w:szCs w:val="26"/>
          <w:lang w:val="uk-UA"/>
        </w:rPr>
        <w:t>Ковальової</w:t>
      </w:r>
      <w:proofErr w:type="spellEnd"/>
      <w:r w:rsidR="00531CB6" w:rsidRPr="00814349">
        <w:rPr>
          <w:rFonts w:ascii="Times New Roman" w:eastAsia="Times New Roman" w:hAnsi="Times New Roman" w:cs="Times New Roman"/>
          <w:sz w:val="26"/>
          <w:szCs w:val="26"/>
          <w:lang w:val="uk-UA"/>
        </w:rPr>
        <w:t xml:space="preserve"> Юлії Валеріївни здійснювати правосуддя в апеляційному загальному суді в межах конкурсу, оголошеного рішенням Комісії від 14 вересня 2023 року № 94/зп-23 (зі змінами),</w:t>
      </w:r>
    </w:p>
    <w:p w:rsidR="004E4A15" w:rsidRPr="00814349" w:rsidRDefault="00FC0AE5">
      <w:pPr>
        <w:shd w:val="clear" w:color="auto" w:fill="FFFFFF"/>
        <w:tabs>
          <w:tab w:val="left" w:pos="3969"/>
        </w:tabs>
        <w:spacing w:after="0" w:line="240" w:lineRule="auto"/>
        <w:jc w:val="center"/>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встановила:</w:t>
      </w:r>
    </w:p>
    <w:p w:rsidR="004E4A15" w:rsidRPr="00814349" w:rsidRDefault="004E4A15" w:rsidP="003D4E72">
      <w:pPr>
        <w:shd w:val="clear" w:color="auto" w:fill="FFFFFF"/>
        <w:tabs>
          <w:tab w:val="left" w:pos="3969"/>
        </w:tabs>
        <w:spacing w:after="20" w:line="240" w:lineRule="auto"/>
        <w:jc w:val="both"/>
        <w:rPr>
          <w:rFonts w:ascii="Times New Roman" w:eastAsia="Times New Roman" w:hAnsi="Times New Roman" w:cs="Times New Roman"/>
          <w:b/>
          <w:sz w:val="26"/>
          <w:szCs w:val="26"/>
          <w:lang w:val="uk-UA"/>
        </w:rPr>
      </w:pPr>
    </w:p>
    <w:p w:rsidR="004E4A15" w:rsidRPr="00814349" w:rsidRDefault="00FC0AE5" w:rsidP="00814349">
      <w:pPr>
        <w:spacing w:after="20" w:line="240" w:lineRule="auto"/>
        <w:ind w:firstLine="709"/>
        <w:jc w:val="both"/>
        <w:rPr>
          <w:rFonts w:ascii="Times New Roman" w:eastAsia="Times New Roman" w:hAnsi="Times New Roman" w:cs="Times New Roman"/>
          <w:b/>
          <w:sz w:val="26"/>
          <w:szCs w:val="26"/>
          <w:lang w:val="uk-UA"/>
        </w:rPr>
      </w:pPr>
      <w:r w:rsidRPr="00814349">
        <w:rPr>
          <w:rFonts w:ascii="Times New Roman" w:eastAsia="Times New Roman" w:hAnsi="Times New Roman" w:cs="Times New Roman"/>
          <w:b/>
          <w:sz w:val="26"/>
          <w:szCs w:val="26"/>
          <w:lang w:val="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4E4A15" w:rsidRPr="00814349" w:rsidRDefault="00FC0AE5" w:rsidP="00B00B7F">
      <w:pPr>
        <w:spacing w:after="0" w:line="240" w:lineRule="auto"/>
        <w:ind w:firstLine="709"/>
        <w:jc w:val="both"/>
        <w:rPr>
          <w:rFonts w:ascii="Times New Roman" w:eastAsia="Times New Roman" w:hAnsi="Times New Roman" w:cs="Times New Roman"/>
          <w:color w:val="000000" w:themeColor="text1"/>
          <w:sz w:val="26"/>
          <w:szCs w:val="26"/>
          <w:highlight w:val="white"/>
          <w:lang w:val="uk-UA"/>
        </w:rPr>
      </w:pPr>
      <w:r w:rsidRPr="00814349">
        <w:rPr>
          <w:rFonts w:ascii="Times New Roman" w:eastAsia="Times New Roman" w:hAnsi="Times New Roman" w:cs="Times New Roman"/>
          <w:color w:val="000000" w:themeColor="text1"/>
          <w:sz w:val="26"/>
          <w:szCs w:val="26"/>
          <w:highlight w:val="white"/>
          <w:lang w:val="uk-UA"/>
        </w:rPr>
        <w:t>Рішенням Вищої кваліфікаційної комісії суддів України від 14 вересня 2023 року №</w:t>
      </w:r>
      <w:r w:rsidR="00814349">
        <w:rPr>
          <w:rFonts w:ascii="Times New Roman" w:eastAsia="Times New Roman" w:hAnsi="Times New Roman" w:cs="Times New Roman"/>
          <w:color w:val="000000" w:themeColor="text1"/>
          <w:sz w:val="26"/>
          <w:szCs w:val="26"/>
          <w:highlight w:val="white"/>
          <w:lang w:val="uk-UA"/>
        </w:rPr>
        <w:t xml:space="preserve"> </w:t>
      </w:r>
      <w:r w:rsidRPr="00814349">
        <w:rPr>
          <w:rFonts w:ascii="Times New Roman" w:eastAsia="Times New Roman" w:hAnsi="Times New Roman" w:cs="Times New Roman"/>
          <w:color w:val="000000" w:themeColor="text1"/>
          <w:sz w:val="26"/>
          <w:szCs w:val="26"/>
          <w:highlight w:val="white"/>
          <w:lang w:val="uk-UA"/>
        </w:rPr>
        <w:t>94/зп-23 (зі змінами та доповненнями) оголошено конкурс на зайняття 550</w:t>
      </w:r>
      <w:r w:rsidR="0010317B" w:rsidRPr="00814349">
        <w:rPr>
          <w:rFonts w:ascii="Times New Roman" w:eastAsia="Times New Roman" w:hAnsi="Times New Roman" w:cs="Times New Roman"/>
          <w:color w:val="000000" w:themeColor="text1"/>
          <w:sz w:val="26"/>
          <w:szCs w:val="26"/>
          <w:highlight w:val="white"/>
          <w:lang w:val="uk-UA"/>
        </w:rPr>
        <w:t> </w:t>
      </w:r>
      <w:r w:rsidRPr="00814349">
        <w:rPr>
          <w:rFonts w:ascii="Times New Roman" w:eastAsia="Times New Roman" w:hAnsi="Times New Roman" w:cs="Times New Roman"/>
          <w:color w:val="000000" w:themeColor="text1"/>
          <w:sz w:val="26"/>
          <w:szCs w:val="26"/>
          <w:highlight w:val="white"/>
          <w:lang w:val="uk-UA"/>
        </w:rPr>
        <w:t>вакантних посад суддів в апеляційних судах (далі – Конкурс).</w:t>
      </w:r>
    </w:p>
    <w:p w:rsidR="004E4A15" w:rsidRPr="00814349" w:rsidRDefault="00B260FB"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17 </w:t>
      </w:r>
      <w:r w:rsidR="00FC0AE5" w:rsidRPr="00814349">
        <w:rPr>
          <w:rFonts w:ascii="Times New Roman" w:eastAsia="Times New Roman" w:hAnsi="Times New Roman" w:cs="Times New Roman"/>
          <w:color w:val="000000" w:themeColor="text1"/>
          <w:sz w:val="26"/>
          <w:szCs w:val="26"/>
          <w:lang w:val="uk-UA"/>
        </w:rPr>
        <w:t xml:space="preserve">грудня 2023 року до Вищої кваліфікаційної комісії суддів України </w:t>
      </w:r>
      <w:r w:rsidR="00F24A4B" w:rsidRPr="00814349">
        <w:rPr>
          <w:rFonts w:ascii="Times New Roman" w:eastAsia="Times New Roman" w:hAnsi="Times New Roman" w:cs="Times New Roman"/>
          <w:color w:val="000000" w:themeColor="text1"/>
          <w:sz w:val="26"/>
          <w:szCs w:val="26"/>
          <w:lang w:val="uk-UA"/>
        </w:rPr>
        <w:t>надійшла</w:t>
      </w:r>
      <w:r w:rsidR="00FC0AE5" w:rsidRPr="00814349">
        <w:rPr>
          <w:rFonts w:ascii="Times New Roman" w:eastAsia="Times New Roman" w:hAnsi="Times New Roman" w:cs="Times New Roman"/>
          <w:color w:val="000000" w:themeColor="text1"/>
          <w:sz w:val="26"/>
          <w:szCs w:val="26"/>
          <w:lang w:val="uk-UA"/>
        </w:rPr>
        <w:t xml:space="preserve"> заяв</w:t>
      </w:r>
      <w:r w:rsidR="00F24A4B" w:rsidRPr="00814349">
        <w:rPr>
          <w:rFonts w:ascii="Times New Roman" w:eastAsia="Times New Roman" w:hAnsi="Times New Roman" w:cs="Times New Roman"/>
          <w:color w:val="000000" w:themeColor="text1"/>
          <w:sz w:val="26"/>
          <w:szCs w:val="26"/>
          <w:lang w:val="uk-UA"/>
        </w:rPr>
        <w:t>а</w:t>
      </w:r>
      <w:r w:rsidR="00FC0AE5" w:rsidRPr="00814349">
        <w:rPr>
          <w:rFonts w:ascii="Times New Roman" w:eastAsia="Times New Roman" w:hAnsi="Times New Roman" w:cs="Times New Roman"/>
          <w:color w:val="000000" w:themeColor="text1"/>
          <w:sz w:val="26"/>
          <w:szCs w:val="26"/>
          <w:lang w:val="uk-UA"/>
        </w:rPr>
        <w:t xml:space="preserve"> </w:t>
      </w:r>
      <w:proofErr w:type="spellStart"/>
      <w:r w:rsidR="00F24A4B" w:rsidRPr="00814349">
        <w:rPr>
          <w:rFonts w:ascii="Times New Roman" w:eastAsia="Times New Roman" w:hAnsi="Times New Roman" w:cs="Times New Roman"/>
          <w:color w:val="000000" w:themeColor="text1"/>
          <w:sz w:val="26"/>
          <w:szCs w:val="26"/>
          <w:lang w:val="uk-UA"/>
        </w:rPr>
        <w:t>Ковальової</w:t>
      </w:r>
      <w:proofErr w:type="spellEnd"/>
      <w:r w:rsidR="00F24A4B" w:rsidRPr="00814349">
        <w:rPr>
          <w:rFonts w:ascii="Times New Roman" w:eastAsia="Times New Roman" w:hAnsi="Times New Roman" w:cs="Times New Roman"/>
          <w:color w:val="000000" w:themeColor="text1"/>
          <w:sz w:val="26"/>
          <w:szCs w:val="26"/>
          <w:lang w:val="uk-UA"/>
        </w:rPr>
        <w:t xml:space="preserve"> Ю.В. </w:t>
      </w:r>
      <w:r w:rsidR="00FC0AE5" w:rsidRPr="00814349">
        <w:rPr>
          <w:rFonts w:ascii="Times New Roman" w:eastAsia="Times New Roman" w:hAnsi="Times New Roman" w:cs="Times New Roman"/>
          <w:color w:val="000000" w:themeColor="text1"/>
          <w:sz w:val="26"/>
          <w:szCs w:val="26"/>
          <w:lang w:val="uk-UA"/>
        </w:rPr>
        <w:t>про допуск</w:t>
      </w:r>
      <w:r w:rsidR="00F24A4B" w:rsidRPr="00814349">
        <w:rPr>
          <w:rFonts w:ascii="Times New Roman" w:eastAsia="Times New Roman" w:hAnsi="Times New Roman" w:cs="Times New Roman"/>
          <w:color w:val="000000" w:themeColor="text1"/>
          <w:sz w:val="26"/>
          <w:szCs w:val="26"/>
          <w:lang w:val="uk-UA"/>
        </w:rPr>
        <w:t xml:space="preserve"> її</w:t>
      </w:r>
      <w:r w:rsidR="00FC0AE5" w:rsidRPr="00814349">
        <w:rPr>
          <w:rFonts w:ascii="Times New Roman" w:eastAsia="Times New Roman" w:hAnsi="Times New Roman" w:cs="Times New Roman"/>
          <w:color w:val="000000" w:themeColor="text1"/>
          <w:sz w:val="26"/>
          <w:szCs w:val="26"/>
          <w:lang w:val="uk-UA"/>
        </w:rPr>
        <w:t xml:space="preserve">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w:t>
      </w:r>
      <w:r w:rsidR="00F24A4B" w:rsidRPr="00814349">
        <w:rPr>
          <w:rFonts w:ascii="Times New Roman" w:eastAsia="Times New Roman" w:hAnsi="Times New Roman" w:cs="Times New Roman"/>
          <w:color w:val="000000" w:themeColor="text1"/>
          <w:sz w:val="26"/>
          <w:szCs w:val="26"/>
          <w:lang w:val="uk-UA"/>
        </w:rPr>
        <w:t>и</w:t>
      </w:r>
      <w:r w:rsidR="00FC0AE5" w:rsidRPr="00814349">
        <w:rPr>
          <w:rFonts w:ascii="Times New Roman" w:eastAsia="Times New Roman" w:hAnsi="Times New Roman" w:cs="Times New Roman"/>
          <w:color w:val="000000" w:themeColor="text1"/>
          <w:sz w:val="26"/>
          <w:szCs w:val="26"/>
          <w:lang w:val="uk-UA"/>
        </w:rPr>
        <w:t>, яка відповідає вимогам пункту 1 частини першої статті 28 Закону,</w:t>
      </w:r>
      <w:r w:rsidR="00FB7732" w:rsidRPr="00814349">
        <w:rPr>
          <w:rFonts w:ascii="Times New Roman" w:eastAsia="Times New Roman" w:hAnsi="Times New Roman" w:cs="Times New Roman"/>
          <w:color w:val="000000" w:themeColor="text1"/>
          <w:sz w:val="26"/>
          <w:szCs w:val="26"/>
          <w:lang w:val="uk-UA"/>
        </w:rPr>
        <w:t xml:space="preserve"> та</w:t>
      </w:r>
      <w:r w:rsidR="00FC0AE5" w:rsidRPr="00814349">
        <w:rPr>
          <w:rFonts w:ascii="Times New Roman" w:eastAsia="Times New Roman" w:hAnsi="Times New Roman" w:cs="Times New Roman"/>
          <w:color w:val="000000" w:themeColor="text1"/>
          <w:sz w:val="26"/>
          <w:szCs w:val="26"/>
          <w:lang w:val="uk-UA"/>
        </w:rPr>
        <w:t xml:space="preserve"> пр</w:t>
      </w:r>
      <w:r w:rsidR="00FB7732" w:rsidRPr="00814349">
        <w:rPr>
          <w:rFonts w:ascii="Times New Roman" w:eastAsia="Times New Roman" w:hAnsi="Times New Roman" w:cs="Times New Roman"/>
          <w:color w:val="000000" w:themeColor="text1"/>
          <w:sz w:val="26"/>
          <w:szCs w:val="26"/>
          <w:lang w:val="uk-UA"/>
        </w:rPr>
        <w:t>о</w:t>
      </w:r>
      <w:r w:rsidR="00FC0AE5" w:rsidRPr="00814349">
        <w:rPr>
          <w:rFonts w:ascii="Times New Roman" w:eastAsia="Times New Roman" w:hAnsi="Times New Roman" w:cs="Times New Roman"/>
          <w:color w:val="000000" w:themeColor="text1"/>
          <w:sz w:val="26"/>
          <w:szCs w:val="26"/>
          <w:lang w:val="uk-UA"/>
        </w:rPr>
        <w:t xml:space="preserve"> прове</w:t>
      </w:r>
      <w:r w:rsidR="00FB7732" w:rsidRPr="00814349">
        <w:rPr>
          <w:rFonts w:ascii="Times New Roman" w:eastAsia="Times New Roman" w:hAnsi="Times New Roman" w:cs="Times New Roman"/>
          <w:color w:val="000000" w:themeColor="text1"/>
          <w:sz w:val="26"/>
          <w:szCs w:val="26"/>
          <w:lang w:val="uk-UA"/>
        </w:rPr>
        <w:t>дення</w:t>
      </w:r>
      <w:r w:rsidR="00FC0AE5" w:rsidRPr="00814349">
        <w:rPr>
          <w:rFonts w:ascii="Times New Roman" w:eastAsia="Times New Roman" w:hAnsi="Times New Roman" w:cs="Times New Roman"/>
          <w:color w:val="000000" w:themeColor="text1"/>
          <w:sz w:val="26"/>
          <w:szCs w:val="26"/>
          <w:lang w:val="uk-UA"/>
        </w:rPr>
        <w:t xml:space="preserve"> стосовно неї кваліфікаційн</w:t>
      </w:r>
      <w:r w:rsidR="00FB7732" w:rsidRPr="00814349">
        <w:rPr>
          <w:rFonts w:ascii="Times New Roman" w:eastAsia="Times New Roman" w:hAnsi="Times New Roman" w:cs="Times New Roman"/>
          <w:color w:val="000000" w:themeColor="text1"/>
          <w:sz w:val="26"/>
          <w:szCs w:val="26"/>
          <w:lang w:val="uk-UA"/>
        </w:rPr>
        <w:t>ого</w:t>
      </w:r>
      <w:r w:rsidR="00FC0AE5" w:rsidRPr="00814349">
        <w:rPr>
          <w:rFonts w:ascii="Times New Roman" w:eastAsia="Times New Roman" w:hAnsi="Times New Roman" w:cs="Times New Roman"/>
          <w:color w:val="000000" w:themeColor="text1"/>
          <w:sz w:val="26"/>
          <w:szCs w:val="26"/>
          <w:lang w:val="uk-UA"/>
        </w:rPr>
        <w:t xml:space="preserve"> оцінювання для підтвердження здатності здійснювати правосуддя у відповідному суді.</w:t>
      </w:r>
    </w:p>
    <w:p w:rsidR="004E4A15" w:rsidRPr="00814349" w:rsidRDefault="00FC0AE5"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Рішенням Вищої кваліфікаційної комісії суддів України від 04 березня 2024 року № </w:t>
      </w:r>
      <w:r w:rsidR="007F3C75" w:rsidRPr="00814349">
        <w:rPr>
          <w:rFonts w:ascii="Times New Roman" w:eastAsia="Times New Roman" w:hAnsi="Times New Roman" w:cs="Times New Roman"/>
          <w:color w:val="000000" w:themeColor="text1"/>
          <w:sz w:val="26"/>
          <w:szCs w:val="26"/>
          <w:lang w:val="uk-UA"/>
        </w:rPr>
        <w:t>48</w:t>
      </w:r>
      <w:r w:rsidRPr="00814349">
        <w:rPr>
          <w:rFonts w:ascii="Times New Roman" w:eastAsia="Times New Roman" w:hAnsi="Times New Roman" w:cs="Times New Roman"/>
          <w:color w:val="000000" w:themeColor="text1"/>
          <w:sz w:val="26"/>
          <w:szCs w:val="26"/>
          <w:lang w:val="uk-UA"/>
        </w:rPr>
        <w:t xml:space="preserve">/ас-24 </w:t>
      </w:r>
      <w:r w:rsidR="00692B43" w:rsidRPr="00814349">
        <w:rPr>
          <w:rFonts w:ascii="Times New Roman" w:eastAsia="Times New Roman" w:hAnsi="Times New Roman" w:cs="Times New Roman"/>
          <w:color w:val="000000" w:themeColor="text1"/>
          <w:sz w:val="26"/>
          <w:szCs w:val="26"/>
          <w:lang w:val="uk-UA"/>
        </w:rPr>
        <w:t>Ковальову Ю.В.</w:t>
      </w:r>
      <w:r w:rsidRPr="00814349">
        <w:rPr>
          <w:rFonts w:ascii="Times New Roman" w:eastAsia="Times New Roman" w:hAnsi="Times New Roman" w:cs="Times New Roman"/>
          <w:color w:val="000000" w:themeColor="text1"/>
          <w:sz w:val="26"/>
          <w:szCs w:val="26"/>
          <w:lang w:val="uk-UA"/>
        </w:rPr>
        <w:t xml:space="preserve"> допущено до проходження кваліфікаційного оцінювання та участі в конкурсі на зайняття 550 вакантних посад суддів </w:t>
      </w:r>
      <w:r w:rsidR="009A03CD" w:rsidRPr="00814349">
        <w:rPr>
          <w:rFonts w:ascii="Times New Roman" w:eastAsia="Times New Roman" w:hAnsi="Times New Roman" w:cs="Times New Roman"/>
          <w:color w:val="000000" w:themeColor="text1"/>
          <w:sz w:val="26"/>
          <w:szCs w:val="26"/>
          <w:lang w:val="uk-UA"/>
        </w:rPr>
        <w:t xml:space="preserve">в </w:t>
      </w:r>
      <w:r w:rsidRPr="00814349">
        <w:rPr>
          <w:rFonts w:ascii="Times New Roman" w:eastAsia="Times New Roman" w:hAnsi="Times New Roman" w:cs="Times New Roman"/>
          <w:color w:val="000000" w:themeColor="text1"/>
          <w:sz w:val="26"/>
          <w:szCs w:val="26"/>
          <w:lang w:val="uk-UA"/>
        </w:rPr>
        <w:t>апеляційних суд</w:t>
      </w:r>
      <w:r w:rsidR="009A03CD" w:rsidRPr="00814349">
        <w:rPr>
          <w:rFonts w:ascii="Times New Roman" w:eastAsia="Times New Roman" w:hAnsi="Times New Roman" w:cs="Times New Roman"/>
          <w:color w:val="000000" w:themeColor="text1"/>
          <w:sz w:val="26"/>
          <w:szCs w:val="26"/>
          <w:lang w:val="uk-UA"/>
        </w:rPr>
        <w:t>ах</w:t>
      </w:r>
      <w:r w:rsidRPr="00814349">
        <w:rPr>
          <w:rFonts w:ascii="Times New Roman" w:eastAsia="Times New Roman" w:hAnsi="Times New Roman" w:cs="Times New Roman"/>
          <w:color w:val="000000" w:themeColor="text1"/>
          <w:sz w:val="26"/>
          <w:szCs w:val="26"/>
          <w:lang w:val="uk-UA"/>
        </w:rPr>
        <w:t>.</w:t>
      </w:r>
    </w:p>
    <w:p w:rsidR="00C85103" w:rsidRPr="00814349" w:rsidRDefault="00C85103"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Рішенням Комісії від 17 квітня 2025 року № 89/зп-25 затверджено загальні результати першого етапу «Складання кваліфікаційного іспиту» кваліфікаційного </w:t>
      </w:r>
      <w:r w:rsidRPr="00814349">
        <w:rPr>
          <w:rFonts w:ascii="Times New Roman" w:eastAsia="Times New Roman" w:hAnsi="Times New Roman" w:cs="Times New Roman"/>
          <w:color w:val="000000" w:themeColor="text1"/>
          <w:sz w:val="26"/>
          <w:szCs w:val="26"/>
          <w:lang w:val="uk-UA"/>
        </w:rPr>
        <w:lastRenderedPageBreak/>
        <w:t>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C85103" w:rsidRPr="00814349" w:rsidRDefault="00C85103"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Ковальова Ю.В. отримала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1) когнітивні здібності – 4</w:t>
      </w:r>
      <w:r w:rsidR="00777983" w:rsidRPr="00814349">
        <w:rPr>
          <w:rFonts w:ascii="Times New Roman" w:eastAsia="Times New Roman" w:hAnsi="Times New Roman" w:cs="Times New Roman"/>
          <w:color w:val="000000" w:themeColor="text1"/>
          <w:sz w:val="26"/>
          <w:szCs w:val="26"/>
          <w:lang w:val="uk-UA"/>
        </w:rPr>
        <w:t>9</w:t>
      </w:r>
      <w:r w:rsidRPr="00814349">
        <w:rPr>
          <w:rFonts w:ascii="Times New Roman" w:eastAsia="Times New Roman" w:hAnsi="Times New Roman" w:cs="Times New Roman"/>
          <w:color w:val="000000" w:themeColor="text1"/>
          <w:sz w:val="26"/>
          <w:szCs w:val="26"/>
          <w:lang w:val="uk-UA"/>
        </w:rPr>
        <w:t>,</w:t>
      </w:r>
      <w:r w:rsidR="00777983" w:rsidRPr="00814349">
        <w:rPr>
          <w:rFonts w:ascii="Times New Roman" w:eastAsia="Times New Roman" w:hAnsi="Times New Roman" w:cs="Times New Roman"/>
          <w:color w:val="000000" w:themeColor="text1"/>
          <w:sz w:val="26"/>
          <w:szCs w:val="26"/>
          <w:lang w:val="uk-UA"/>
        </w:rPr>
        <w:t>7</w:t>
      </w:r>
      <w:r w:rsidRPr="00814349">
        <w:rPr>
          <w:rFonts w:ascii="Times New Roman" w:eastAsia="Times New Roman" w:hAnsi="Times New Roman" w:cs="Times New Roman"/>
          <w:color w:val="000000" w:themeColor="text1"/>
          <w:sz w:val="26"/>
          <w:szCs w:val="26"/>
          <w:lang w:val="uk-UA"/>
        </w:rPr>
        <w:t xml:space="preserve"> </w:t>
      </w:r>
      <w:proofErr w:type="spellStart"/>
      <w:r w:rsidRPr="00814349">
        <w:rPr>
          <w:rFonts w:ascii="Times New Roman" w:eastAsia="Times New Roman" w:hAnsi="Times New Roman" w:cs="Times New Roman"/>
          <w:color w:val="000000" w:themeColor="text1"/>
          <w:sz w:val="26"/>
          <w:szCs w:val="26"/>
          <w:lang w:val="uk-UA"/>
        </w:rPr>
        <w:t>бала</w:t>
      </w:r>
      <w:proofErr w:type="spellEnd"/>
      <w:r w:rsidRPr="00814349">
        <w:rPr>
          <w:rFonts w:ascii="Times New Roman" w:eastAsia="Times New Roman" w:hAnsi="Times New Roman" w:cs="Times New Roman"/>
          <w:color w:val="000000" w:themeColor="text1"/>
          <w:sz w:val="26"/>
          <w:szCs w:val="26"/>
          <w:lang w:val="uk-UA"/>
        </w:rPr>
        <w:t>; 2)</w:t>
      </w:r>
      <w:r w:rsidR="00777983" w:rsidRPr="00814349">
        <w:rPr>
          <w:rFonts w:ascii="Times New Roman" w:eastAsia="Times New Roman" w:hAnsi="Times New Roman" w:cs="Times New Roman"/>
          <w:color w:val="000000" w:themeColor="text1"/>
          <w:sz w:val="26"/>
          <w:szCs w:val="26"/>
          <w:lang w:val="uk-UA"/>
        </w:rPr>
        <w:t> </w:t>
      </w:r>
      <w:r w:rsidRPr="00814349">
        <w:rPr>
          <w:rFonts w:ascii="Times New Roman" w:eastAsia="Times New Roman" w:hAnsi="Times New Roman" w:cs="Times New Roman"/>
          <w:color w:val="000000" w:themeColor="text1"/>
          <w:sz w:val="26"/>
          <w:szCs w:val="26"/>
          <w:lang w:val="uk-UA"/>
        </w:rPr>
        <w:t xml:space="preserve"> знання у сфері права та зі спеціалізації суду – 1</w:t>
      </w:r>
      <w:r w:rsidR="00777983" w:rsidRPr="00814349">
        <w:rPr>
          <w:rFonts w:ascii="Times New Roman" w:eastAsia="Times New Roman" w:hAnsi="Times New Roman" w:cs="Times New Roman"/>
          <w:color w:val="000000" w:themeColor="text1"/>
          <w:sz w:val="26"/>
          <w:szCs w:val="26"/>
          <w:lang w:val="uk-UA"/>
        </w:rPr>
        <w:t>38</w:t>
      </w:r>
      <w:r w:rsidRPr="00814349">
        <w:rPr>
          <w:rFonts w:ascii="Times New Roman" w:eastAsia="Times New Roman" w:hAnsi="Times New Roman" w:cs="Times New Roman"/>
          <w:color w:val="000000" w:themeColor="text1"/>
          <w:sz w:val="26"/>
          <w:szCs w:val="26"/>
          <w:lang w:val="uk-UA"/>
        </w:rPr>
        <w:t xml:space="preserve"> балів; 3) здатність практичного застосування знань у сфері права у суді відповідного рівня та спеціалізації – 1</w:t>
      </w:r>
      <w:r w:rsidR="00777983" w:rsidRPr="00814349">
        <w:rPr>
          <w:rFonts w:ascii="Times New Roman" w:eastAsia="Times New Roman" w:hAnsi="Times New Roman" w:cs="Times New Roman"/>
          <w:color w:val="000000" w:themeColor="text1"/>
          <w:sz w:val="26"/>
          <w:szCs w:val="26"/>
          <w:lang w:val="uk-UA"/>
        </w:rPr>
        <w:t>32</w:t>
      </w:r>
      <w:r w:rsidRPr="00814349">
        <w:rPr>
          <w:rFonts w:ascii="Times New Roman" w:eastAsia="Times New Roman" w:hAnsi="Times New Roman" w:cs="Times New Roman"/>
          <w:color w:val="000000" w:themeColor="text1"/>
          <w:sz w:val="26"/>
          <w:szCs w:val="26"/>
          <w:lang w:val="uk-UA"/>
        </w:rPr>
        <w:t xml:space="preserve"> бал</w:t>
      </w:r>
      <w:r w:rsidR="0014277D" w:rsidRPr="00814349">
        <w:rPr>
          <w:rFonts w:ascii="Times New Roman" w:eastAsia="Times New Roman" w:hAnsi="Times New Roman" w:cs="Times New Roman"/>
          <w:color w:val="000000" w:themeColor="text1"/>
          <w:sz w:val="26"/>
          <w:szCs w:val="26"/>
          <w:lang w:val="uk-UA"/>
        </w:rPr>
        <w:t>и</w:t>
      </w:r>
      <w:r w:rsidRPr="00814349">
        <w:rPr>
          <w:rFonts w:ascii="Times New Roman" w:eastAsia="Times New Roman" w:hAnsi="Times New Roman" w:cs="Times New Roman"/>
          <w:color w:val="000000" w:themeColor="text1"/>
          <w:sz w:val="26"/>
          <w:szCs w:val="26"/>
          <w:lang w:val="uk-UA"/>
        </w:rPr>
        <w:t>; 4) знання історії української державності – 40 балів. Загальний результат кандидата за критерієм професійної компетентності – 3</w:t>
      </w:r>
      <w:r w:rsidR="00777983" w:rsidRPr="00814349">
        <w:rPr>
          <w:rFonts w:ascii="Times New Roman" w:eastAsia="Times New Roman" w:hAnsi="Times New Roman" w:cs="Times New Roman"/>
          <w:color w:val="000000" w:themeColor="text1"/>
          <w:sz w:val="26"/>
          <w:szCs w:val="26"/>
          <w:lang w:val="uk-UA"/>
        </w:rPr>
        <w:t>59</w:t>
      </w:r>
      <w:r w:rsidRPr="00814349">
        <w:rPr>
          <w:rFonts w:ascii="Times New Roman" w:eastAsia="Times New Roman" w:hAnsi="Times New Roman" w:cs="Times New Roman"/>
          <w:color w:val="000000" w:themeColor="text1"/>
          <w:sz w:val="26"/>
          <w:szCs w:val="26"/>
          <w:lang w:val="uk-UA"/>
        </w:rPr>
        <w:t>,</w:t>
      </w:r>
      <w:r w:rsidR="00777983" w:rsidRPr="00814349">
        <w:rPr>
          <w:rFonts w:ascii="Times New Roman" w:eastAsia="Times New Roman" w:hAnsi="Times New Roman" w:cs="Times New Roman"/>
          <w:color w:val="000000" w:themeColor="text1"/>
          <w:sz w:val="26"/>
          <w:szCs w:val="26"/>
          <w:lang w:val="uk-UA"/>
        </w:rPr>
        <w:t>7</w:t>
      </w:r>
      <w:r w:rsidRPr="00814349">
        <w:rPr>
          <w:rFonts w:ascii="Times New Roman" w:eastAsia="Times New Roman" w:hAnsi="Times New Roman" w:cs="Times New Roman"/>
          <w:color w:val="000000" w:themeColor="text1"/>
          <w:sz w:val="26"/>
          <w:szCs w:val="26"/>
          <w:lang w:val="uk-UA"/>
        </w:rPr>
        <w:t xml:space="preserve"> </w:t>
      </w:r>
      <w:proofErr w:type="spellStart"/>
      <w:r w:rsidRPr="00814349">
        <w:rPr>
          <w:rFonts w:ascii="Times New Roman" w:eastAsia="Times New Roman" w:hAnsi="Times New Roman" w:cs="Times New Roman"/>
          <w:color w:val="000000" w:themeColor="text1"/>
          <w:sz w:val="26"/>
          <w:szCs w:val="26"/>
          <w:lang w:val="uk-UA"/>
        </w:rPr>
        <w:t>бала</w:t>
      </w:r>
      <w:proofErr w:type="spellEnd"/>
      <w:r w:rsidRPr="00814349">
        <w:rPr>
          <w:rFonts w:ascii="Times New Roman" w:eastAsia="Times New Roman" w:hAnsi="Times New Roman" w:cs="Times New Roman"/>
          <w:color w:val="000000" w:themeColor="text1"/>
          <w:sz w:val="26"/>
          <w:szCs w:val="26"/>
          <w:lang w:val="uk-UA"/>
        </w:rPr>
        <w:t>.</w:t>
      </w:r>
    </w:p>
    <w:p w:rsidR="00777983" w:rsidRPr="00814349" w:rsidRDefault="00777983"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Згідно з рішенням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0E3A35" w:rsidRPr="00814349">
        <w:rPr>
          <w:rFonts w:ascii="Times New Roman" w:eastAsia="Times New Roman" w:hAnsi="Times New Roman" w:cs="Times New Roman"/>
          <w:color w:val="000000" w:themeColor="text1"/>
          <w:sz w:val="26"/>
          <w:szCs w:val="26"/>
          <w:lang w:val="uk-UA"/>
        </w:rPr>
        <w:t>Ковальову Ю.В.</w:t>
      </w:r>
    </w:p>
    <w:p w:rsidR="000E3A35" w:rsidRPr="00814349" w:rsidRDefault="000E3A35"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Запорізького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5.</w:t>
      </w:r>
    </w:p>
    <w:p w:rsidR="000E3A35" w:rsidRPr="00814349" w:rsidRDefault="000E3A35"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До Комісії 01 жовтня 2025 року надійшов висновок Громадської ради доброчесності (далі – ГРД) про невідповідність кандидата на посаду судді критеріям доброчесності та професійної етики, затверджений рішенням ГРД </w:t>
      </w:r>
      <w:r w:rsidR="007F6B18" w:rsidRPr="00814349">
        <w:rPr>
          <w:rFonts w:ascii="Times New Roman" w:eastAsia="Times New Roman" w:hAnsi="Times New Roman" w:cs="Times New Roman"/>
          <w:color w:val="000000" w:themeColor="text1"/>
          <w:sz w:val="26"/>
          <w:szCs w:val="26"/>
          <w:lang w:val="uk-UA"/>
        </w:rPr>
        <w:t>30</w:t>
      </w:r>
      <w:r w:rsidRPr="00814349">
        <w:rPr>
          <w:rFonts w:ascii="Times New Roman" w:eastAsia="Times New Roman" w:hAnsi="Times New Roman" w:cs="Times New Roman"/>
          <w:color w:val="000000" w:themeColor="text1"/>
          <w:sz w:val="26"/>
          <w:szCs w:val="26"/>
          <w:lang w:val="uk-UA"/>
        </w:rPr>
        <w:t xml:space="preserve"> вересня 2025</w:t>
      </w:r>
      <w:r w:rsidR="00433D76" w:rsidRPr="00814349">
        <w:rPr>
          <w:rFonts w:ascii="Times New Roman" w:eastAsia="Times New Roman" w:hAnsi="Times New Roman" w:cs="Times New Roman"/>
          <w:color w:val="000000" w:themeColor="text1"/>
          <w:sz w:val="26"/>
          <w:szCs w:val="26"/>
          <w:lang w:val="uk-UA"/>
        </w:rPr>
        <w:t> </w:t>
      </w:r>
      <w:r w:rsidRPr="00814349">
        <w:rPr>
          <w:rFonts w:ascii="Times New Roman" w:eastAsia="Times New Roman" w:hAnsi="Times New Roman" w:cs="Times New Roman"/>
          <w:color w:val="000000" w:themeColor="text1"/>
          <w:sz w:val="26"/>
          <w:szCs w:val="26"/>
          <w:lang w:val="uk-UA"/>
        </w:rPr>
        <w:t>року.</w:t>
      </w:r>
    </w:p>
    <w:p w:rsidR="00774307" w:rsidRPr="00814349" w:rsidRDefault="00774307"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01 жовтня 2025 року </w:t>
      </w:r>
      <w:r w:rsidR="00676C37" w:rsidRPr="00814349">
        <w:rPr>
          <w:rFonts w:ascii="Times New Roman" w:eastAsia="Times New Roman" w:hAnsi="Times New Roman" w:cs="Times New Roman"/>
          <w:color w:val="000000" w:themeColor="text1"/>
          <w:sz w:val="26"/>
          <w:szCs w:val="26"/>
          <w:lang w:val="uk-UA"/>
        </w:rPr>
        <w:t>висновок</w:t>
      </w:r>
      <w:r w:rsidRPr="00814349">
        <w:rPr>
          <w:rFonts w:ascii="Times New Roman" w:eastAsia="Times New Roman" w:hAnsi="Times New Roman" w:cs="Times New Roman"/>
          <w:color w:val="000000" w:themeColor="text1"/>
          <w:sz w:val="26"/>
          <w:szCs w:val="26"/>
          <w:lang w:val="uk-UA"/>
        </w:rPr>
        <w:t xml:space="preserve"> ГРД особисто </w:t>
      </w:r>
      <w:proofErr w:type="spellStart"/>
      <w:r w:rsidRPr="00814349">
        <w:rPr>
          <w:rFonts w:ascii="Times New Roman" w:eastAsia="Times New Roman" w:hAnsi="Times New Roman" w:cs="Times New Roman"/>
          <w:color w:val="000000" w:themeColor="text1"/>
          <w:sz w:val="26"/>
          <w:szCs w:val="26"/>
          <w:lang w:val="uk-UA"/>
        </w:rPr>
        <w:t>вручено</w:t>
      </w:r>
      <w:proofErr w:type="spellEnd"/>
      <w:r w:rsidRPr="00814349">
        <w:rPr>
          <w:rFonts w:ascii="Times New Roman" w:eastAsia="Times New Roman" w:hAnsi="Times New Roman" w:cs="Times New Roman"/>
          <w:color w:val="000000" w:themeColor="text1"/>
          <w:sz w:val="26"/>
          <w:szCs w:val="26"/>
          <w:lang w:val="uk-UA"/>
        </w:rPr>
        <w:t xml:space="preserve"> кандидату та запропоновано надати пояснення, документи чи іншу інформацію, яка доповнює, спростовує або уточнює викладені </w:t>
      </w:r>
      <w:r w:rsidR="0014277D" w:rsidRPr="00814349">
        <w:rPr>
          <w:rFonts w:ascii="Times New Roman" w:eastAsia="Times New Roman" w:hAnsi="Times New Roman" w:cs="Times New Roman"/>
          <w:color w:val="000000" w:themeColor="text1"/>
          <w:sz w:val="26"/>
          <w:szCs w:val="26"/>
          <w:lang w:val="uk-UA"/>
        </w:rPr>
        <w:t xml:space="preserve">в </w:t>
      </w:r>
      <w:r w:rsidRPr="00814349">
        <w:rPr>
          <w:rFonts w:ascii="Times New Roman" w:eastAsia="Times New Roman" w:hAnsi="Times New Roman" w:cs="Times New Roman"/>
          <w:color w:val="000000" w:themeColor="text1"/>
          <w:sz w:val="26"/>
          <w:szCs w:val="26"/>
          <w:lang w:val="uk-UA"/>
        </w:rPr>
        <w:t>ньому обставини.</w:t>
      </w:r>
    </w:p>
    <w:p w:rsidR="004C73DF" w:rsidRPr="00814349" w:rsidRDefault="004C73DF"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До Комісії 09 жовтня 2025 року надійшли пояснення </w:t>
      </w:r>
      <w:proofErr w:type="spellStart"/>
      <w:r w:rsidRPr="00814349">
        <w:rPr>
          <w:rFonts w:ascii="Times New Roman" w:eastAsia="Times New Roman" w:hAnsi="Times New Roman" w:cs="Times New Roman"/>
          <w:color w:val="000000" w:themeColor="text1"/>
          <w:sz w:val="26"/>
          <w:szCs w:val="26"/>
          <w:lang w:val="uk-UA"/>
        </w:rPr>
        <w:t>Ковальової</w:t>
      </w:r>
      <w:proofErr w:type="spellEnd"/>
      <w:r w:rsidRPr="00814349">
        <w:rPr>
          <w:rFonts w:ascii="Times New Roman" w:eastAsia="Times New Roman" w:hAnsi="Times New Roman" w:cs="Times New Roman"/>
          <w:color w:val="000000" w:themeColor="text1"/>
          <w:sz w:val="26"/>
          <w:szCs w:val="26"/>
          <w:lang w:val="uk-UA"/>
        </w:rPr>
        <w:t xml:space="preserve"> Ю.В. щодо обставин, викладених у висновку ГРД, та копії відповідних документів.</w:t>
      </w:r>
    </w:p>
    <w:p w:rsidR="004C73DF" w:rsidRPr="00814349" w:rsidRDefault="004C73DF" w:rsidP="00B00B7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Комісією у складі колегії 10 жовтня 2025 року проведено співбесіду з кандидатом, під час якої встановлено результати спеціальної перевірки,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r w:rsidR="009E61E2" w:rsidRPr="00814349">
        <w:rPr>
          <w:rFonts w:ascii="Times New Roman" w:hAnsi="Times New Roman" w:cs="Times New Roman"/>
          <w:color w:val="000000"/>
          <w:sz w:val="26"/>
          <w:szCs w:val="26"/>
          <w:shd w:val="clear" w:color="auto" w:fill="FFFFFF"/>
          <w:lang w:val="uk-UA"/>
        </w:rPr>
        <w:t xml:space="preserve"> Предметом детального обговорення і мотивованої оцінки Комісією в складі колегії стали також обставини, викладені у висновку ГРД, пояснення кандидата щодо пункту висновку та інформації, відображеної </w:t>
      </w:r>
      <w:r w:rsidR="0014277D" w:rsidRPr="00814349">
        <w:rPr>
          <w:rFonts w:ascii="Times New Roman" w:hAnsi="Times New Roman" w:cs="Times New Roman"/>
          <w:color w:val="000000"/>
          <w:sz w:val="26"/>
          <w:szCs w:val="26"/>
          <w:shd w:val="clear" w:color="auto" w:fill="FFFFFF"/>
          <w:lang w:val="uk-UA"/>
        </w:rPr>
        <w:t>в</w:t>
      </w:r>
      <w:r w:rsidR="009E61E2" w:rsidRPr="00814349">
        <w:rPr>
          <w:rFonts w:ascii="Times New Roman" w:hAnsi="Times New Roman" w:cs="Times New Roman"/>
          <w:color w:val="000000"/>
          <w:sz w:val="26"/>
          <w:szCs w:val="26"/>
          <w:shd w:val="clear" w:color="auto" w:fill="FFFFFF"/>
          <w:lang w:val="uk-UA"/>
        </w:rPr>
        <w:t xml:space="preserve"> рішенні ГРД.</w:t>
      </w:r>
    </w:p>
    <w:p w:rsidR="00DB7D05" w:rsidRPr="00814349" w:rsidRDefault="00DB7D05" w:rsidP="00B00B7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Рішенням</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Комісії</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у</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складі</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колегії</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від</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10</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жовтня</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2025</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року</w:t>
      </w:r>
      <w:r w:rsidRPr="00814349">
        <w:rPr>
          <w:rFonts w:ascii="Times New Roman" w:hAnsi="Times New Roman" w:cs="Times New Roman"/>
          <w:color w:val="000000"/>
          <w:sz w:val="144"/>
          <w:szCs w:val="144"/>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w:t>
      </w:r>
      <w:r w:rsidR="00331F95" w:rsidRPr="00814349">
        <w:rPr>
          <w:rFonts w:ascii="Times New Roman" w:hAnsi="Times New Roman" w:cs="Times New Roman"/>
          <w:color w:val="000000"/>
          <w:sz w:val="26"/>
          <w:szCs w:val="26"/>
          <w:shd w:val="clear" w:color="auto" w:fill="FFFFFF"/>
          <w:lang w:val="uk-UA"/>
        </w:rPr>
        <w:t> </w:t>
      </w:r>
      <w:r w:rsidR="004C73DF" w:rsidRPr="00814349">
        <w:rPr>
          <w:rFonts w:ascii="Times New Roman" w:hAnsi="Times New Roman" w:cs="Times New Roman"/>
          <w:color w:val="000000"/>
          <w:sz w:val="26"/>
          <w:szCs w:val="26"/>
          <w:shd w:val="clear" w:color="auto" w:fill="FFFFFF"/>
          <w:lang w:val="uk-UA"/>
        </w:rPr>
        <w:t>485</w:t>
      </w:r>
      <w:r w:rsidRPr="00814349">
        <w:rPr>
          <w:rFonts w:ascii="Times New Roman" w:hAnsi="Times New Roman" w:cs="Times New Roman"/>
          <w:color w:val="000000"/>
          <w:sz w:val="26"/>
          <w:szCs w:val="26"/>
          <w:shd w:val="clear" w:color="auto" w:fill="FFFFFF"/>
          <w:lang w:val="uk-UA"/>
        </w:rPr>
        <w:t xml:space="preserve">/ас-25 визначено, що за результатами кваліфікаційного оцінювання кандидат на посаду судді апеляційного загального суду </w:t>
      </w:r>
      <w:r w:rsidR="004C73DF" w:rsidRPr="00814349">
        <w:rPr>
          <w:rFonts w:ascii="Times New Roman" w:hAnsi="Times New Roman" w:cs="Times New Roman"/>
          <w:color w:val="000000"/>
          <w:sz w:val="26"/>
          <w:szCs w:val="26"/>
          <w:shd w:val="clear" w:color="auto" w:fill="FFFFFF"/>
          <w:lang w:val="uk-UA"/>
        </w:rPr>
        <w:t>Ковальова Ю.В.</w:t>
      </w:r>
      <w:r w:rsidRPr="00814349">
        <w:rPr>
          <w:rFonts w:ascii="Times New Roman" w:hAnsi="Times New Roman" w:cs="Times New Roman"/>
          <w:color w:val="000000"/>
          <w:sz w:val="26"/>
          <w:szCs w:val="26"/>
          <w:shd w:val="clear" w:color="auto" w:fill="FFFFFF"/>
          <w:lang w:val="uk-UA"/>
        </w:rPr>
        <w:t xml:space="preserve"> набр</w:t>
      </w:r>
      <w:r w:rsidR="004C73DF" w:rsidRPr="00814349">
        <w:rPr>
          <w:rFonts w:ascii="Times New Roman" w:hAnsi="Times New Roman" w:cs="Times New Roman"/>
          <w:color w:val="000000"/>
          <w:sz w:val="26"/>
          <w:szCs w:val="26"/>
          <w:shd w:val="clear" w:color="auto" w:fill="FFFFFF"/>
          <w:lang w:val="uk-UA"/>
        </w:rPr>
        <w:t>ала</w:t>
      </w:r>
      <w:r w:rsidRPr="00814349">
        <w:rPr>
          <w:rFonts w:ascii="Times New Roman" w:hAnsi="Times New Roman" w:cs="Times New Roman"/>
          <w:color w:val="000000"/>
          <w:sz w:val="26"/>
          <w:szCs w:val="26"/>
          <w:shd w:val="clear" w:color="auto" w:fill="FFFFFF"/>
          <w:lang w:val="uk-UA"/>
        </w:rPr>
        <w:t xml:space="preserve"> </w:t>
      </w:r>
      <w:r w:rsidR="004C73DF" w:rsidRPr="00814349">
        <w:rPr>
          <w:rFonts w:ascii="Times New Roman" w:hAnsi="Times New Roman" w:cs="Times New Roman"/>
          <w:color w:val="000000"/>
          <w:sz w:val="26"/>
          <w:szCs w:val="26"/>
          <w:shd w:val="clear" w:color="auto" w:fill="FFFFFF"/>
          <w:lang w:val="uk-UA"/>
        </w:rPr>
        <w:t>674</w:t>
      </w:r>
      <w:r w:rsidRPr="00814349">
        <w:rPr>
          <w:rFonts w:ascii="Times New Roman" w:hAnsi="Times New Roman" w:cs="Times New Roman"/>
          <w:color w:val="000000"/>
          <w:sz w:val="26"/>
          <w:szCs w:val="26"/>
          <w:shd w:val="clear" w:color="auto" w:fill="FFFFFF"/>
          <w:lang w:val="uk-UA"/>
        </w:rPr>
        <w:t xml:space="preserve">,7 </w:t>
      </w:r>
      <w:proofErr w:type="spellStart"/>
      <w:r w:rsidRPr="00814349">
        <w:rPr>
          <w:rFonts w:ascii="Times New Roman" w:hAnsi="Times New Roman" w:cs="Times New Roman"/>
          <w:color w:val="000000"/>
          <w:sz w:val="26"/>
          <w:szCs w:val="26"/>
          <w:shd w:val="clear" w:color="auto" w:fill="FFFFFF"/>
          <w:lang w:val="uk-UA"/>
        </w:rPr>
        <w:t>бала</w:t>
      </w:r>
      <w:proofErr w:type="spellEnd"/>
      <w:r w:rsidRPr="00814349">
        <w:rPr>
          <w:rFonts w:ascii="Times New Roman" w:hAnsi="Times New Roman" w:cs="Times New Roman"/>
          <w:color w:val="000000"/>
          <w:sz w:val="26"/>
          <w:szCs w:val="26"/>
          <w:shd w:val="clear" w:color="auto" w:fill="FFFFFF"/>
          <w:lang w:val="uk-UA"/>
        </w:rPr>
        <w:t xml:space="preserve">. Питання про підтвердження здатності </w:t>
      </w:r>
      <w:proofErr w:type="spellStart"/>
      <w:r w:rsidR="004C73DF" w:rsidRPr="00814349">
        <w:rPr>
          <w:rFonts w:ascii="Times New Roman" w:hAnsi="Times New Roman" w:cs="Times New Roman"/>
          <w:color w:val="000000"/>
          <w:sz w:val="26"/>
          <w:szCs w:val="26"/>
          <w:shd w:val="clear" w:color="auto" w:fill="FFFFFF"/>
          <w:lang w:val="uk-UA"/>
        </w:rPr>
        <w:t>Ковальової</w:t>
      </w:r>
      <w:proofErr w:type="spellEnd"/>
      <w:r w:rsidR="004C73DF" w:rsidRPr="00814349">
        <w:rPr>
          <w:rFonts w:ascii="Times New Roman" w:hAnsi="Times New Roman" w:cs="Times New Roman"/>
          <w:color w:val="000000"/>
          <w:sz w:val="26"/>
          <w:szCs w:val="26"/>
          <w:shd w:val="clear" w:color="auto" w:fill="FFFFFF"/>
          <w:lang w:val="uk-UA"/>
        </w:rPr>
        <w:t xml:space="preserve"> Ю.В.</w:t>
      </w:r>
      <w:r w:rsidRPr="00814349">
        <w:rPr>
          <w:rFonts w:ascii="Times New Roman" w:hAnsi="Times New Roman" w:cs="Times New Roman"/>
          <w:color w:val="000000"/>
          <w:sz w:val="26"/>
          <w:szCs w:val="26"/>
          <w:shd w:val="clear" w:color="auto" w:fill="FFFFFF"/>
          <w:lang w:val="uk-UA"/>
        </w:rPr>
        <w:t xml:space="preserve"> здійснювати правосуддя в апеляційному загальному суді вирішено </w:t>
      </w:r>
      <w:proofErr w:type="spellStart"/>
      <w:r w:rsidRPr="00814349">
        <w:rPr>
          <w:rFonts w:ascii="Times New Roman" w:hAnsi="Times New Roman" w:cs="Times New Roman"/>
          <w:color w:val="000000"/>
          <w:sz w:val="26"/>
          <w:szCs w:val="26"/>
          <w:shd w:val="clear" w:color="auto" w:fill="FFFFFF"/>
          <w:lang w:val="uk-UA"/>
        </w:rPr>
        <w:t>внести</w:t>
      </w:r>
      <w:proofErr w:type="spellEnd"/>
      <w:r w:rsidRPr="00814349">
        <w:rPr>
          <w:rFonts w:ascii="Times New Roman" w:hAnsi="Times New Roman" w:cs="Times New Roman"/>
          <w:color w:val="000000"/>
          <w:sz w:val="26"/>
          <w:szCs w:val="26"/>
          <w:shd w:val="clear" w:color="auto" w:fill="FFFFFF"/>
          <w:lang w:val="uk-UA"/>
        </w:rPr>
        <w:t xml:space="preserve"> на розгляд Вищої кваліфікаційної комісії суддів України у пленарному складі.</w:t>
      </w:r>
    </w:p>
    <w:p w:rsidR="00440CAA" w:rsidRPr="00814349" w:rsidRDefault="004C73DF" w:rsidP="004C73D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До Комісії 12 листопада 2025 року надійшов висновок</w:t>
      </w:r>
      <w:r w:rsidR="00A365AD" w:rsidRPr="00814349">
        <w:rPr>
          <w:rFonts w:ascii="Times New Roman" w:hAnsi="Times New Roman" w:cs="Times New Roman"/>
          <w:color w:val="000000"/>
          <w:sz w:val="26"/>
          <w:szCs w:val="26"/>
          <w:shd w:val="clear" w:color="auto" w:fill="FFFFFF"/>
          <w:lang w:val="uk-UA"/>
        </w:rPr>
        <w:t xml:space="preserve"> ГРД</w:t>
      </w:r>
      <w:r w:rsidRPr="00814349">
        <w:rPr>
          <w:rFonts w:ascii="Times New Roman" w:hAnsi="Times New Roman" w:cs="Times New Roman"/>
          <w:color w:val="000000"/>
          <w:sz w:val="26"/>
          <w:szCs w:val="26"/>
          <w:shd w:val="clear" w:color="auto" w:fill="FFFFFF"/>
          <w:lang w:val="uk-UA"/>
        </w:rPr>
        <w:t xml:space="preserve"> у новій редакції</w:t>
      </w:r>
      <w:r w:rsidR="008A3300" w:rsidRPr="00814349">
        <w:rPr>
          <w:rFonts w:ascii="Times New Roman" w:hAnsi="Times New Roman" w:cs="Times New Roman"/>
          <w:color w:val="000000"/>
          <w:sz w:val="26"/>
          <w:szCs w:val="26"/>
          <w:shd w:val="clear" w:color="auto" w:fill="FFFFFF"/>
          <w:lang w:val="uk-UA"/>
        </w:rPr>
        <w:t xml:space="preserve"> про невідповідність кандидата на посаду судді критеріям доброчесності та професійної етики</w:t>
      </w:r>
      <w:r w:rsidRPr="00814349">
        <w:rPr>
          <w:rFonts w:ascii="Times New Roman" w:hAnsi="Times New Roman" w:cs="Times New Roman"/>
          <w:color w:val="000000"/>
          <w:sz w:val="26"/>
          <w:szCs w:val="26"/>
          <w:shd w:val="clear" w:color="auto" w:fill="FFFFFF"/>
          <w:lang w:val="uk-UA"/>
        </w:rPr>
        <w:t>, затверджений</w:t>
      </w:r>
      <w:r w:rsidR="008A3300" w:rsidRPr="00814349">
        <w:rPr>
          <w:rFonts w:ascii="Times New Roman" w:hAnsi="Times New Roman" w:cs="Times New Roman"/>
          <w:color w:val="000000"/>
          <w:sz w:val="26"/>
          <w:szCs w:val="26"/>
          <w:shd w:val="clear" w:color="auto" w:fill="FFFFFF"/>
          <w:lang w:val="uk-UA"/>
        </w:rPr>
        <w:t xml:space="preserve"> рішенням</w:t>
      </w:r>
      <w:r w:rsidR="005271BF" w:rsidRPr="00814349">
        <w:rPr>
          <w:rFonts w:ascii="Times New Roman" w:hAnsi="Times New Roman" w:cs="Times New Roman"/>
          <w:color w:val="000000"/>
          <w:sz w:val="26"/>
          <w:szCs w:val="26"/>
          <w:shd w:val="clear" w:color="auto" w:fill="FFFFFF"/>
          <w:lang w:val="uk-UA"/>
        </w:rPr>
        <w:t xml:space="preserve"> ГРД 10 листопада 2025 року, </w:t>
      </w:r>
      <w:r w:rsidR="00440CAA" w:rsidRPr="00814349">
        <w:rPr>
          <w:rFonts w:ascii="Times New Roman" w:hAnsi="Times New Roman" w:cs="Times New Roman"/>
          <w:color w:val="000000"/>
          <w:sz w:val="26"/>
          <w:szCs w:val="26"/>
          <w:shd w:val="clear" w:color="auto" w:fill="FFFFFF"/>
          <w:lang w:val="uk-UA"/>
        </w:rPr>
        <w:t xml:space="preserve">яким уточнено попередній </w:t>
      </w:r>
      <w:r w:rsidR="00676C37" w:rsidRPr="00814349">
        <w:rPr>
          <w:rFonts w:ascii="Times New Roman" w:hAnsi="Times New Roman" w:cs="Times New Roman"/>
          <w:color w:val="000000"/>
          <w:sz w:val="26"/>
          <w:szCs w:val="26"/>
          <w:shd w:val="clear" w:color="auto" w:fill="FFFFFF"/>
          <w:lang w:val="uk-UA"/>
        </w:rPr>
        <w:t xml:space="preserve">пункт висновку </w:t>
      </w:r>
      <w:r w:rsidR="00440CAA" w:rsidRPr="00814349">
        <w:rPr>
          <w:rFonts w:ascii="Times New Roman" w:hAnsi="Times New Roman" w:cs="Times New Roman"/>
          <w:color w:val="000000"/>
          <w:sz w:val="26"/>
          <w:szCs w:val="26"/>
          <w:shd w:val="clear" w:color="auto" w:fill="FFFFFF"/>
          <w:lang w:val="uk-UA"/>
        </w:rPr>
        <w:t>у зв’язку з новими обставинами, що стали відомі під час закритої частини співбесіди, проведеної 10 жовтня 2025 року.</w:t>
      </w:r>
    </w:p>
    <w:p w:rsidR="004C73DF" w:rsidRPr="00814349" w:rsidRDefault="00440CAA" w:rsidP="004C73D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lastRenderedPageBreak/>
        <w:t>Членом</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Комісії</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доповідачем</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(лист</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від</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12</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листопада</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2025</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року</w:t>
      </w:r>
      <w:r w:rsidRPr="00814349">
        <w:rPr>
          <w:rFonts w:ascii="Times New Roman" w:hAnsi="Times New Roman" w:cs="Times New Roman"/>
          <w:color w:val="000000"/>
          <w:sz w:val="96"/>
          <w:szCs w:val="9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 32дпс-1074/23) надіслано висновок</w:t>
      </w:r>
      <w:r w:rsidR="00676C37" w:rsidRPr="00814349">
        <w:rPr>
          <w:rFonts w:ascii="Times New Roman" w:hAnsi="Times New Roman" w:cs="Times New Roman"/>
          <w:color w:val="000000"/>
          <w:sz w:val="26"/>
          <w:szCs w:val="26"/>
          <w:shd w:val="clear" w:color="auto" w:fill="FFFFFF"/>
          <w:lang w:val="uk-UA"/>
        </w:rPr>
        <w:t xml:space="preserve"> ГРД у новій редакції</w:t>
      </w:r>
      <w:r w:rsidRPr="00814349">
        <w:rPr>
          <w:rFonts w:ascii="Times New Roman" w:hAnsi="Times New Roman" w:cs="Times New Roman"/>
          <w:color w:val="000000"/>
          <w:sz w:val="26"/>
          <w:szCs w:val="26"/>
          <w:shd w:val="clear" w:color="auto" w:fill="FFFFFF"/>
          <w:lang w:val="uk-UA"/>
        </w:rPr>
        <w:t xml:space="preserve"> кандидату із пропозицією надати пояснення, документи чи іншу інформацію, яка доповнює, спростовує або уточнює викладені </w:t>
      </w:r>
      <w:r w:rsidR="0014277D" w:rsidRPr="00814349">
        <w:rPr>
          <w:rFonts w:ascii="Times New Roman" w:hAnsi="Times New Roman" w:cs="Times New Roman"/>
          <w:color w:val="000000"/>
          <w:sz w:val="26"/>
          <w:szCs w:val="26"/>
          <w:shd w:val="clear" w:color="auto" w:fill="FFFFFF"/>
          <w:lang w:val="uk-UA"/>
        </w:rPr>
        <w:t xml:space="preserve">в </w:t>
      </w:r>
      <w:r w:rsidRPr="00814349">
        <w:rPr>
          <w:rFonts w:ascii="Times New Roman" w:hAnsi="Times New Roman" w:cs="Times New Roman"/>
          <w:color w:val="000000"/>
          <w:sz w:val="26"/>
          <w:szCs w:val="26"/>
          <w:shd w:val="clear" w:color="auto" w:fill="FFFFFF"/>
          <w:lang w:val="uk-UA"/>
        </w:rPr>
        <w:t>ньому обставини</w:t>
      </w:r>
      <w:r w:rsidR="004C73DF" w:rsidRPr="00814349">
        <w:rPr>
          <w:rFonts w:ascii="Times New Roman" w:hAnsi="Times New Roman" w:cs="Times New Roman"/>
          <w:color w:val="000000"/>
          <w:sz w:val="26"/>
          <w:szCs w:val="26"/>
          <w:shd w:val="clear" w:color="auto" w:fill="FFFFFF"/>
          <w:lang w:val="uk-UA"/>
        </w:rPr>
        <w:t>.</w:t>
      </w:r>
    </w:p>
    <w:p w:rsidR="00440CAA" w:rsidRPr="00814349" w:rsidRDefault="00440CAA" w:rsidP="004C73D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Оскільки висновок</w:t>
      </w:r>
      <w:r w:rsidR="00676C37" w:rsidRPr="00814349">
        <w:rPr>
          <w:rFonts w:ascii="Times New Roman" w:hAnsi="Times New Roman" w:cs="Times New Roman"/>
          <w:color w:val="000000"/>
          <w:sz w:val="26"/>
          <w:szCs w:val="26"/>
          <w:shd w:val="clear" w:color="auto" w:fill="FFFFFF"/>
          <w:lang w:val="uk-UA"/>
        </w:rPr>
        <w:t xml:space="preserve"> ГРД</w:t>
      </w:r>
      <w:r w:rsidRPr="00814349">
        <w:rPr>
          <w:rFonts w:ascii="Times New Roman" w:hAnsi="Times New Roman" w:cs="Times New Roman"/>
          <w:color w:val="000000"/>
          <w:sz w:val="26"/>
          <w:szCs w:val="26"/>
          <w:shd w:val="clear" w:color="auto" w:fill="FFFFFF"/>
          <w:lang w:val="uk-UA"/>
        </w:rPr>
        <w:t xml:space="preserve"> у новій редакції надійшов до Комісії та був на</w:t>
      </w:r>
      <w:r w:rsidR="0014277D" w:rsidRPr="00814349">
        <w:rPr>
          <w:rFonts w:ascii="Times New Roman" w:hAnsi="Times New Roman" w:cs="Times New Roman"/>
          <w:color w:val="000000"/>
          <w:sz w:val="26"/>
          <w:szCs w:val="26"/>
          <w:shd w:val="clear" w:color="auto" w:fill="FFFFFF"/>
          <w:lang w:val="uk-UA"/>
        </w:rPr>
        <w:t>дісланий</w:t>
      </w:r>
      <w:r w:rsidRPr="00814349">
        <w:rPr>
          <w:rFonts w:ascii="Times New Roman" w:hAnsi="Times New Roman" w:cs="Times New Roman"/>
          <w:color w:val="000000"/>
          <w:sz w:val="26"/>
          <w:szCs w:val="26"/>
          <w:shd w:val="clear" w:color="auto" w:fill="FFFFFF"/>
          <w:lang w:val="uk-UA"/>
        </w:rPr>
        <w:t xml:space="preserve"> кандидату у день проведення співбесіди, письмові пояснення щодо обставин, викладених у ньому, Ковальова Ю.В. надати не мала можливості. У зв’язку з цим Комісією було з’ясовано, чи готова кандидат брати участь у співбесіді без додаткового часу на підготовку та чи наполягає вона на розгляді питання того ж дня.</w:t>
      </w:r>
    </w:p>
    <w:p w:rsidR="00440CAA" w:rsidRPr="00814349" w:rsidRDefault="00B25D14" w:rsidP="00B00B7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Кандидат підтвердила готовність до участі у співбесіді</w:t>
      </w:r>
      <w:r w:rsidR="0049546F" w:rsidRPr="00814349">
        <w:rPr>
          <w:rFonts w:ascii="Times New Roman" w:hAnsi="Times New Roman" w:cs="Times New Roman"/>
          <w:color w:val="000000"/>
          <w:sz w:val="26"/>
          <w:szCs w:val="26"/>
          <w:shd w:val="clear" w:color="auto" w:fill="FFFFFF"/>
          <w:lang w:val="uk-UA"/>
        </w:rPr>
        <w:t xml:space="preserve"> </w:t>
      </w:r>
      <w:r w:rsidRPr="00814349">
        <w:rPr>
          <w:rFonts w:ascii="Times New Roman" w:hAnsi="Times New Roman" w:cs="Times New Roman"/>
          <w:color w:val="000000"/>
          <w:sz w:val="26"/>
          <w:szCs w:val="26"/>
          <w:shd w:val="clear" w:color="auto" w:fill="FFFFFF"/>
          <w:lang w:val="uk-UA"/>
        </w:rPr>
        <w:t xml:space="preserve">та наполягала на її проведенні. Перед початком розгляду питання Ковальова Ю.В. заявила клопотання про проведення співбесіди в закритій частині без здійснення </w:t>
      </w:r>
      <w:proofErr w:type="spellStart"/>
      <w:r w:rsidRPr="00814349">
        <w:rPr>
          <w:rFonts w:ascii="Times New Roman" w:hAnsi="Times New Roman" w:cs="Times New Roman"/>
          <w:color w:val="000000"/>
          <w:sz w:val="26"/>
          <w:szCs w:val="26"/>
          <w:shd w:val="clear" w:color="auto" w:fill="FFFFFF"/>
          <w:lang w:val="uk-UA"/>
        </w:rPr>
        <w:t>відеотрансляції</w:t>
      </w:r>
      <w:proofErr w:type="spellEnd"/>
      <w:r w:rsidRPr="00814349">
        <w:rPr>
          <w:rFonts w:ascii="Times New Roman" w:hAnsi="Times New Roman" w:cs="Times New Roman"/>
          <w:color w:val="000000"/>
          <w:sz w:val="26"/>
          <w:szCs w:val="26"/>
          <w:shd w:val="clear" w:color="auto" w:fill="FFFFFF"/>
          <w:lang w:val="uk-UA"/>
        </w:rPr>
        <w:t xml:space="preserve">. </w:t>
      </w:r>
    </w:p>
    <w:p w:rsidR="0049546F" w:rsidRPr="00814349" w:rsidRDefault="00955928" w:rsidP="00B00B7F">
      <w:pPr>
        <w:spacing w:after="0" w:line="240" w:lineRule="auto"/>
        <w:ind w:firstLine="709"/>
        <w:jc w:val="both"/>
        <w:rPr>
          <w:rFonts w:ascii="Times New Roman" w:hAnsi="Times New Roman" w:cs="Times New Roman"/>
          <w:color w:val="000000"/>
          <w:sz w:val="26"/>
          <w:szCs w:val="26"/>
          <w:shd w:val="clear" w:color="auto" w:fill="FFFFFF"/>
          <w:lang w:val="uk-UA"/>
        </w:rPr>
      </w:pPr>
      <w:r w:rsidRPr="00814349">
        <w:rPr>
          <w:rFonts w:ascii="Times New Roman" w:hAnsi="Times New Roman" w:cs="Times New Roman"/>
          <w:color w:val="000000"/>
          <w:sz w:val="26"/>
          <w:szCs w:val="26"/>
          <w:shd w:val="clear" w:color="auto" w:fill="FFFFFF"/>
          <w:lang w:val="uk-UA"/>
        </w:rPr>
        <w:t xml:space="preserve">Протокольним рішенням Комісії клопотання кандидата одноголосно задоволено. </w:t>
      </w:r>
    </w:p>
    <w:p w:rsidR="004E4A15" w:rsidRPr="00814349" w:rsidRDefault="00FC0AE5" w:rsidP="00B00B7F">
      <w:pPr>
        <w:spacing w:after="0" w:line="240" w:lineRule="auto"/>
        <w:ind w:firstLine="709"/>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b/>
          <w:sz w:val="26"/>
          <w:szCs w:val="26"/>
          <w:lang w:val="uk-UA"/>
        </w:rPr>
        <w:t xml:space="preserve">Основні відомості про кандидата. </w:t>
      </w:r>
    </w:p>
    <w:p w:rsidR="004E4A15" w:rsidRPr="00814349" w:rsidRDefault="00B9200F"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sz w:val="26"/>
          <w:szCs w:val="26"/>
          <w:lang w:val="uk-UA"/>
        </w:rPr>
        <w:t>Ковальова Ю.В</w:t>
      </w:r>
      <w:r w:rsidR="00FC0AE5" w:rsidRPr="00814349">
        <w:rPr>
          <w:rFonts w:ascii="Times New Roman" w:eastAsia="Times New Roman" w:hAnsi="Times New Roman" w:cs="Times New Roman"/>
          <w:sz w:val="26"/>
          <w:szCs w:val="26"/>
          <w:lang w:val="uk-UA"/>
        </w:rPr>
        <w:t>.</w:t>
      </w:r>
      <w:r w:rsidR="0014277D" w:rsidRPr="00814349">
        <w:rPr>
          <w:rFonts w:ascii="Times New Roman" w:eastAsia="Times New Roman" w:hAnsi="Times New Roman" w:cs="Times New Roman"/>
          <w:sz w:val="26"/>
          <w:szCs w:val="26"/>
          <w:lang w:val="uk-UA"/>
        </w:rPr>
        <w:t xml:space="preserve"> </w:t>
      </w:r>
      <w:r w:rsidR="00881DB8">
        <w:rPr>
          <w:rFonts w:ascii="Times New Roman" w:eastAsia="Times New Roman" w:hAnsi="Times New Roman" w:cs="Times New Roman"/>
          <w:sz w:val="26"/>
          <w:szCs w:val="26"/>
          <w:lang w:val="uk-UA"/>
        </w:rPr>
        <w:t>____</w:t>
      </w:r>
      <w:r w:rsidR="00FC0AE5" w:rsidRPr="00814349">
        <w:rPr>
          <w:rFonts w:ascii="Times New Roman" w:eastAsia="Times New Roman" w:hAnsi="Times New Roman" w:cs="Times New Roman"/>
          <w:sz w:val="26"/>
          <w:szCs w:val="26"/>
          <w:lang w:val="uk-UA"/>
        </w:rPr>
        <w:t xml:space="preserve"> року народження, громадянка України, </w:t>
      </w:r>
      <w:r w:rsidR="00FC0AE5" w:rsidRPr="00814349">
        <w:rPr>
          <w:rFonts w:ascii="Times New Roman" w:eastAsia="Times New Roman" w:hAnsi="Times New Roman" w:cs="Times New Roman"/>
          <w:sz w:val="26"/>
          <w:szCs w:val="26"/>
          <w:highlight w:val="white"/>
          <w:lang w:val="uk-UA"/>
        </w:rPr>
        <w:t xml:space="preserve">володіє державною </w:t>
      </w:r>
      <w:r w:rsidR="00FC0AE5" w:rsidRPr="00814349">
        <w:rPr>
          <w:rFonts w:ascii="Times New Roman" w:eastAsia="Times New Roman" w:hAnsi="Times New Roman" w:cs="Times New Roman"/>
          <w:color w:val="000000" w:themeColor="text1"/>
          <w:sz w:val="26"/>
          <w:szCs w:val="26"/>
          <w:highlight w:val="white"/>
          <w:lang w:val="uk-UA"/>
        </w:rPr>
        <w:t xml:space="preserve">мовою на рівні вільного володіння першого ступеня. </w:t>
      </w:r>
    </w:p>
    <w:p w:rsidR="004E4A15" w:rsidRPr="00814349" w:rsidRDefault="00FC0AE5"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У 200</w:t>
      </w:r>
      <w:r w:rsidR="004D4BFE" w:rsidRPr="00814349">
        <w:rPr>
          <w:rFonts w:ascii="Times New Roman" w:eastAsia="Times New Roman" w:hAnsi="Times New Roman" w:cs="Times New Roman"/>
          <w:color w:val="000000" w:themeColor="text1"/>
          <w:sz w:val="26"/>
          <w:szCs w:val="26"/>
          <w:lang w:val="uk-UA"/>
        </w:rPr>
        <w:t>1</w:t>
      </w:r>
      <w:r w:rsidRPr="00814349">
        <w:rPr>
          <w:rFonts w:ascii="Times New Roman" w:eastAsia="Times New Roman" w:hAnsi="Times New Roman" w:cs="Times New Roman"/>
          <w:color w:val="000000" w:themeColor="text1"/>
          <w:sz w:val="26"/>
          <w:szCs w:val="26"/>
          <w:lang w:val="uk-UA"/>
        </w:rPr>
        <w:t xml:space="preserve"> році закінчила </w:t>
      </w:r>
      <w:r w:rsidR="004D4BFE" w:rsidRPr="00814349">
        <w:rPr>
          <w:rFonts w:ascii="Times New Roman" w:eastAsia="Times New Roman" w:hAnsi="Times New Roman" w:cs="Times New Roman"/>
          <w:color w:val="000000" w:themeColor="text1"/>
          <w:sz w:val="26"/>
          <w:szCs w:val="26"/>
          <w:lang w:val="uk-UA"/>
        </w:rPr>
        <w:t xml:space="preserve">Запорізький державний університет </w:t>
      </w:r>
      <w:r w:rsidRPr="00814349">
        <w:rPr>
          <w:rFonts w:ascii="Times New Roman" w:eastAsia="Times New Roman" w:hAnsi="Times New Roman" w:cs="Times New Roman"/>
          <w:color w:val="000000" w:themeColor="text1"/>
          <w:sz w:val="26"/>
          <w:szCs w:val="26"/>
          <w:lang w:val="uk-UA"/>
        </w:rPr>
        <w:t>і отримала повну вищу освіту за спеціальністю «Правознавство» та здобула кваліфікацію юриста.</w:t>
      </w:r>
    </w:p>
    <w:p w:rsidR="004E4A15" w:rsidRPr="00814349" w:rsidRDefault="003C69A8" w:rsidP="00B00B7F">
      <w:pPr>
        <w:spacing w:after="0" w:line="240" w:lineRule="auto"/>
        <w:ind w:firstLine="709"/>
        <w:jc w:val="both"/>
        <w:rPr>
          <w:rFonts w:ascii="Times New Roman" w:eastAsia="Times New Roman" w:hAnsi="Times New Roman" w:cs="Times New Roman"/>
          <w:color w:val="000000" w:themeColor="text1"/>
          <w:sz w:val="26"/>
          <w:szCs w:val="26"/>
          <w:highlight w:val="white"/>
          <w:lang w:val="uk-UA"/>
        </w:rPr>
      </w:pPr>
      <w:r w:rsidRPr="00814349">
        <w:rPr>
          <w:rFonts w:ascii="Times New Roman" w:eastAsia="Times New Roman" w:hAnsi="Times New Roman" w:cs="Times New Roman"/>
          <w:color w:val="000000" w:themeColor="text1"/>
          <w:sz w:val="26"/>
          <w:szCs w:val="26"/>
          <w:highlight w:val="white"/>
          <w:lang w:val="uk-UA"/>
        </w:rPr>
        <w:t>Науковий ступінь, вчене звання відсутні.</w:t>
      </w:r>
    </w:p>
    <w:p w:rsidR="004E4A15" w:rsidRPr="00814349" w:rsidRDefault="00FC0AE5" w:rsidP="00B00B7F">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Указом Президента України від </w:t>
      </w:r>
      <w:r w:rsidR="004D4BFE" w:rsidRPr="00814349">
        <w:rPr>
          <w:rFonts w:ascii="Times New Roman" w:eastAsia="Times New Roman" w:hAnsi="Times New Roman" w:cs="Times New Roman"/>
          <w:color w:val="000000" w:themeColor="text1"/>
          <w:sz w:val="26"/>
          <w:szCs w:val="26"/>
          <w:lang w:val="uk-UA"/>
        </w:rPr>
        <w:t>07</w:t>
      </w:r>
      <w:r w:rsidRPr="00814349">
        <w:rPr>
          <w:rFonts w:ascii="Times New Roman" w:eastAsia="Times New Roman" w:hAnsi="Times New Roman" w:cs="Times New Roman"/>
          <w:color w:val="000000" w:themeColor="text1"/>
          <w:sz w:val="26"/>
          <w:szCs w:val="26"/>
          <w:lang w:val="uk-UA"/>
        </w:rPr>
        <w:t xml:space="preserve"> </w:t>
      </w:r>
      <w:r w:rsidR="004D4BFE" w:rsidRPr="00814349">
        <w:rPr>
          <w:rFonts w:ascii="Times New Roman" w:eastAsia="Times New Roman" w:hAnsi="Times New Roman" w:cs="Times New Roman"/>
          <w:color w:val="000000" w:themeColor="text1"/>
          <w:sz w:val="26"/>
          <w:szCs w:val="26"/>
          <w:lang w:val="uk-UA"/>
        </w:rPr>
        <w:t>липня</w:t>
      </w:r>
      <w:r w:rsidRPr="00814349">
        <w:rPr>
          <w:rFonts w:ascii="Times New Roman" w:eastAsia="Times New Roman" w:hAnsi="Times New Roman" w:cs="Times New Roman"/>
          <w:color w:val="000000" w:themeColor="text1"/>
          <w:sz w:val="26"/>
          <w:szCs w:val="26"/>
          <w:lang w:val="uk-UA"/>
        </w:rPr>
        <w:t xml:space="preserve"> 20</w:t>
      </w:r>
      <w:r w:rsidR="004D4BFE" w:rsidRPr="00814349">
        <w:rPr>
          <w:rFonts w:ascii="Times New Roman" w:eastAsia="Times New Roman" w:hAnsi="Times New Roman" w:cs="Times New Roman"/>
          <w:color w:val="000000" w:themeColor="text1"/>
          <w:sz w:val="26"/>
          <w:szCs w:val="26"/>
          <w:lang w:val="uk-UA"/>
        </w:rPr>
        <w:t>08</w:t>
      </w:r>
      <w:r w:rsidRPr="00814349">
        <w:rPr>
          <w:rFonts w:ascii="Times New Roman" w:eastAsia="Times New Roman" w:hAnsi="Times New Roman" w:cs="Times New Roman"/>
          <w:color w:val="000000" w:themeColor="text1"/>
          <w:sz w:val="26"/>
          <w:szCs w:val="26"/>
          <w:lang w:val="uk-UA"/>
        </w:rPr>
        <w:t xml:space="preserve"> року № </w:t>
      </w:r>
      <w:r w:rsidR="004D4BFE" w:rsidRPr="00814349">
        <w:rPr>
          <w:rFonts w:ascii="Times New Roman" w:eastAsia="Times New Roman" w:hAnsi="Times New Roman" w:cs="Times New Roman"/>
          <w:color w:val="000000" w:themeColor="text1"/>
          <w:sz w:val="26"/>
          <w:szCs w:val="26"/>
          <w:lang w:val="uk-UA"/>
        </w:rPr>
        <w:t>622</w:t>
      </w:r>
      <w:r w:rsidRPr="00814349">
        <w:rPr>
          <w:rFonts w:ascii="Times New Roman" w:eastAsia="Times New Roman" w:hAnsi="Times New Roman" w:cs="Times New Roman"/>
          <w:color w:val="000000" w:themeColor="text1"/>
          <w:sz w:val="26"/>
          <w:szCs w:val="26"/>
          <w:lang w:val="uk-UA"/>
        </w:rPr>
        <w:t>/2</w:t>
      </w:r>
      <w:r w:rsidR="004D4BFE" w:rsidRPr="00814349">
        <w:rPr>
          <w:rFonts w:ascii="Times New Roman" w:eastAsia="Times New Roman" w:hAnsi="Times New Roman" w:cs="Times New Roman"/>
          <w:color w:val="000000" w:themeColor="text1"/>
          <w:sz w:val="26"/>
          <w:szCs w:val="26"/>
          <w:lang w:val="uk-UA"/>
        </w:rPr>
        <w:t>008</w:t>
      </w:r>
      <w:r w:rsidRPr="00814349">
        <w:rPr>
          <w:rFonts w:ascii="Times New Roman" w:eastAsia="Times New Roman" w:hAnsi="Times New Roman" w:cs="Times New Roman"/>
          <w:color w:val="000000" w:themeColor="text1"/>
          <w:sz w:val="26"/>
          <w:szCs w:val="26"/>
          <w:lang w:val="uk-UA"/>
        </w:rPr>
        <w:t xml:space="preserve"> </w:t>
      </w:r>
      <w:r w:rsidR="004D4BFE" w:rsidRPr="00814349">
        <w:rPr>
          <w:rFonts w:ascii="Times New Roman" w:eastAsia="Times New Roman" w:hAnsi="Times New Roman" w:cs="Times New Roman"/>
          <w:color w:val="000000" w:themeColor="text1"/>
          <w:sz w:val="26"/>
          <w:szCs w:val="26"/>
          <w:lang w:val="uk-UA"/>
        </w:rPr>
        <w:t xml:space="preserve">Ковальову </w:t>
      </w:r>
      <w:r w:rsidR="00E4047B" w:rsidRPr="00814349">
        <w:rPr>
          <w:rFonts w:ascii="Times New Roman" w:eastAsia="Times New Roman" w:hAnsi="Times New Roman" w:cs="Times New Roman"/>
          <w:color w:val="000000" w:themeColor="text1"/>
          <w:sz w:val="26"/>
          <w:szCs w:val="26"/>
          <w:lang w:val="uk-UA"/>
        </w:rPr>
        <w:t>Ю.В.</w:t>
      </w:r>
      <w:r w:rsidRPr="00814349">
        <w:rPr>
          <w:rFonts w:ascii="Times New Roman" w:eastAsia="Times New Roman" w:hAnsi="Times New Roman" w:cs="Times New Roman"/>
          <w:color w:val="000000" w:themeColor="text1"/>
          <w:sz w:val="26"/>
          <w:szCs w:val="26"/>
          <w:lang w:val="uk-UA"/>
        </w:rPr>
        <w:t xml:space="preserve"> призначено на посаду судді </w:t>
      </w:r>
      <w:r w:rsidR="00E4047B" w:rsidRPr="00814349">
        <w:rPr>
          <w:rFonts w:ascii="Times New Roman" w:eastAsia="Times New Roman" w:hAnsi="Times New Roman" w:cs="Times New Roman"/>
          <w:color w:val="000000" w:themeColor="text1"/>
          <w:sz w:val="26"/>
          <w:szCs w:val="26"/>
          <w:lang w:val="uk-UA"/>
        </w:rPr>
        <w:t xml:space="preserve">Приазовського районного суду Запорізької області </w:t>
      </w:r>
      <w:r w:rsidRPr="00814349">
        <w:rPr>
          <w:rFonts w:ascii="Times New Roman" w:eastAsia="Times New Roman" w:hAnsi="Times New Roman" w:cs="Times New Roman"/>
          <w:color w:val="000000" w:themeColor="text1"/>
          <w:sz w:val="26"/>
          <w:szCs w:val="26"/>
          <w:highlight w:val="white"/>
          <w:lang w:val="uk-UA"/>
        </w:rPr>
        <w:t>строком на п’ять років</w:t>
      </w:r>
      <w:r w:rsidRPr="00814349">
        <w:rPr>
          <w:rFonts w:ascii="Times New Roman" w:eastAsia="Times New Roman" w:hAnsi="Times New Roman" w:cs="Times New Roman"/>
          <w:color w:val="000000" w:themeColor="text1"/>
          <w:sz w:val="26"/>
          <w:szCs w:val="26"/>
          <w:lang w:val="uk-UA"/>
        </w:rPr>
        <w:t>.</w:t>
      </w:r>
    </w:p>
    <w:p w:rsidR="00E4047B" w:rsidRPr="00814349" w:rsidRDefault="00E4047B">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Указом Президента України  від 27 жовтня 2011 року № 1007/2011 Ковальову Юлію Валеріївну переведено на посаду судді Мелітопольського міськрайонного суду Запорізької області в межах п’ятирічного строку.</w:t>
      </w:r>
    </w:p>
    <w:p w:rsidR="006D34BA" w:rsidRPr="00814349" w:rsidRDefault="006D34BA">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Постановою Верховної Ради України від 20 червня 2013 року №</w:t>
      </w:r>
      <w:r w:rsidR="0014277D" w:rsidRPr="00814349">
        <w:rPr>
          <w:rFonts w:ascii="Times New Roman" w:eastAsia="Times New Roman" w:hAnsi="Times New Roman" w:cs="Times New Roman"/>
          <w:color w:val="000000" w:themeColor="text1"/>
          <w:sz w:val="26"/>
          <w:szCs w:val="26"/>
          <w:lang w:val="uk-UA"/>
        </w:rPr>
        <w:t xml:space="preserve"> </w:t>
      </w:r>
      <w:r w:rsidRPr="00814349">
        <w:rPr>
          <w:rFonts w:ascii="Times New Roman" w:eastAsia="Times New Roman" w:hAnsi="Times New Roman" w:cs="Times New Roman"/>
          <w:color w:val="000000" w:themeColor="text1"/>
          <w:sz w:val="26"/>
          <w:szCs w:val="26"/>
          <w:lang w:val="uk-UA"/>
        </w:rPr>
        <w:t>348-VII</w:t>
      </w:r>
      <w:r w:rsidR="00722555" w:rsidRPr="00814349">
        <w:rPr>
          <w:rFonts w:ascii="Times New Roman" w:eastAsia="Times New Roman" w:hAnsi="Times New Roman" w:cs="Times New Roman"/>
          <w:color w:val="000000" w:themeColor="text1"/>
          <w:sz w:val="26"/>
          <w:szCs w:val="26"/>
          <w:lang w:val="uk-UA"/>
        </w:rPr>
        <w:t xml:space="preserve"> </w:t>
      </w:r>
      <w:r w:rsidRPr="00814349">
        <w:rPr>
          <w:rFonts w:ascii="Times New Roman" w:eastAsia="Times New Roman" w:hAnsi="Times New Roman" w:cs="Times New Roman"/>
          <w:color w:val="000000" w:themeColor="text1"/>
          <w:sz w:val="26"/>
          <w:szCs w:val="26"/>
          <w:lang w:val="uk-UA"/>
        </w:rPr>
        <w:t xml:space="preserve">Ковальову Ю.В. </w:t>
      </w:r>
      <w:r w:rsidR="00722555" w:rsidRPr="00814349">
        <w:rPr>
          <w:rFonts w:ascii="Times New Roman" w:eastAsia="Times New Roman" w:hAnsi="Times New Roman" w:cs="Times New Roman"/>
          <w:color w:val="000000" w:themeColor="text1"/>
          <w:sz w:val="26"/>
          <w:szCs w:val="26"/>
          <w:lang w:val="uk-UA"/>
        </w:rPr>
        <w:t xml:space="preserve">обрано на посаду судді Мелітопольського міськрайонного суду Запорізької області </w:t>
      </w:r>
      <w:r w:rsidRPr="00814349">
        <w:rPr>
          <w:rFonts w:ascii="Times New Roman" w:eastAsia="Times New Roman" w:hAnsi="Times New Roman" w:cs="Times New Roman"/>
          <w:color w:val="000000" w:themeColor="text1"/>
          <w:sz w:val="26"/>
          <w:szCs w:val="26"/>
          <w:lang w:val="uk-UA"/>
        </w:rPr>
        <w:t>безстроково.</w:t>
      </w:r>
    </w:p>
    <w:p w:rsidR="00F250E5" w:rsidRPr="00814349" w:rsidRDefault="00770165" w:rsidP="007F5716">
      <w:pPr>
        <w:spacing w:after="0" w:line="240" w:lineRule="auto"/>
        <w:ind w:firstLine="709"/>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Рішенням </w:t>
      </w:r>
      <w:r w:rsidR="00242C02" w:rsidRPr="00814349">
        <w:rPr>
          <w:rFonts w:ascii="Times New Roman" w:eastAsia="Times New Roman" w:hAnsi="Times New Roman" w:cs="Times New Roman"/>
          <w:color w:val="000000" w:themeColor="text1"/>
          <w:sz w:val="26"/>
          <w:szCs w:val="26"/>
          <w:lang w:val="uk-UA"/>
        </w:rPr>
        <w:t xml:space="preserve">Голови Верховного </w:t>
      </w:r>
      <w:r w:rsidR="0014277D" w:rsidRPr="00814349">
        <w:rPr>
          <w:rFonts w:ascii="Times New Roman" w:eastAsia="Times New Roman" w:hAnsi="Times New Roman" w:cs="Times New Roman"/>
          <w:color w:val="000000" w:themeColor="text1"/>
          <w:sz w:val="26"/>
          <w:szCs w:val="26"/>
          <w:lang w:val="uk-UA"/>
        </w:rPr>
        <w:t>С</w:t>
      </w:r>
      <w:r w:rsidR="00242C02" w:rsidRPr="00814349">
        <w:rPr>
          <w:rFonts w:ascii="Times New Roman" w:eastAsia="Times New Roman" w:hAnsi="Times New Roman" w:cs="Times New Roman"/>
          <w:color w:val="000000" w:themeColor="text1"/>
          <w:sz w:val="26"/>
          <w:szCs w:val="26"/>
          <w:lang w:val="uk-UA"/>
        </w:rPr>
        <w:t xml:space="preserve">уду від 29 липня 2022 року </w:t>
      </w:r>
      <w:r w:rsidR="00722555" w:rsidRPr="00814349">
        <w:rPr>
          <w:rFonts w:ascii="Times New Roman" w:eastAsia="Times New Roman" w:hAnsi="Times New Roman" w:cs="Times New Roman"/>
          <w:color w:val="000000" w:themeColor="text1"/>
          <w:sz w:val="26"/>
          <w:szCs w:val="26"/>
          <w:lang w:val="uk-UA"/>
        </w:rPr>
        <w:t xml:space="preserve">№ 322/0/149-22 </w:t>
      </w:r>
      <w:r w:rsidR="00242C02" w:rsidRPr="00814349">
        <w:rPr>
          <w:rFonts w:ascii="Times New Roman" w:eastAsia="Times New Roman" w:hAnsi="Times New Roman" w:cs="Times New Roman"/>
          <w:color w:val="000000" w:themeColor="text1"/>
          <w:sz w:val="26"/>
          <w:szCs w:val="26"/>
          <w:lang w:val="uk-UA"/>
        </w:rPr>
        <w:t xml:space="preserve">Ковальову </w:t>
      </w:r>
      <w:r w:rsidR="00722555" w:rsidRPr="00814349">
        <w:rPr>
          <w:rFonts w:ascii="Times New Roman" w:eastAsia="Times New Roman" w:hAnsi="Times New Roman" w:cs="Times New Roman"/>
          <w:color w:val="000000" w:themeColor="text1"/>
          <w:sz w:val="26"/>
          <w:szCs w:val="26"/>
          <w:lang w:val="uk-UA"/>
        </w:rPr>
        <w:t xml:space="preserve">Ю.В. </w:t>
      </w:r>
      <w:r w:rsidR="00242C02" w:rsidRPr="00814349">
        <w:rPr>
          <w:rFonts w:ascii="Times New Roman" w:eastAsia="Times New Roman" w:hAnsi="Times New Roman" w:cs="Times New Roman"/>
          <w:color w:val="000000" w:themeColor="text1"/>
          <w:sz w:val="26"/>
          <w:szCs w:val="26"/>
          <w:lang w:val="uk-UA"/>
        </w:rPr>
        <w:t>відряджено до Комунарського районного суду міста Запоріжжя.</w:t>
      </w:r>
    </w:p>
    <w:p w:rsidR="00FC2C1B" w:rsidRPr="00814349" w:rsidRDefault="00327189" w:rsidP="00FC2C1B">
      <w:pPr>
        <w:shd w:val="clear" w:color="auto" w:fill="FFFFFF"/>
        <w:spacing w:after="0" w:line="240" w:lineRule="auto"/>
        <w:ind w:firstLine="720"/>
        <w:jc w:val="both"/>
        <w:rPr>
          <w:rFonts w:ascii="Times New Roman" w:eastAsia="Times New Roman" w:hAnsi="Times New Roman" w:cs="Times New Roman"/>
          <w:b/>
          <w:sz w:val="26"/>
          <w:szCs w:val="26"/>
          <w:lang w:val="uk-UA"/>
        </w:rPr>
      </w:pPr>
      <w:r w:rsidRPr="00814349">
        <w:rPr>
          <w:rFonts w:ascii="Times New Roman" w:eastAsia="Times New Roman" w:hAnsi="Times New Roman" w:cs="Times New Roman"/>
          <w:b/>
          <w:sz w:val="26"/>
          <w:szCs w:val="26"/>
          <w:lang w:val="uk-UA"/>
        </w:rPr>
        <w:t>Розгляд питання про підтвердження здатності кандидата здійснювати правосуддя в апеляційному загальному суді за критеріями доброчесності та професійної етики у пленарному складі.</w:t>
      </w:r>
    </w:p>
    <w:p w:rsidR="007F5716" w:rsidRPr="00814349" w:rsidRDefault="007F5716">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814349">
        <w:rPr>
          <w:rFonts w:ascii="Times New Roman" w:eastAsia="Times New Roman" w:hAnsi="Times New Roman" w:cs="Times New Roman"/>
          <w:color w:val="000000" w:themeColor="text1"/>
          <w:sz w:val="26"/>
          <w:szCs w:val="26"/>
          <w:lang w:val="uk-UA"/>
        </w:rPr>
        <w:t>непідтвердження</w:t>
      </w:r>
      <w:proofErr w:type="spellEnd"/>
      <w:r w:rsidRPr="00814349">
        <w:rPr>
          <w:rFonts w:ascii="Times New Roman" w:eastAsia="Times New Roman" w:hAnsi="Times New Roman" w:cs="Times New Roman"/>
          <w:color w:val="000000" w:themeColor="text1"/>
          <w:sz w:val="26"/>
          <w:szCs w:val="26"/>
          <w:lang w:val="uk-UA"/>
        </w:rPr>
        <w:t xml:space="preserve"> здатності судді (кандидата на посаду судді) здійснювати правосуддя у відповідному суді.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055192" w:rsidRPr="00814349" w:rsidRDefault="007F5716" w:rsidP="00BE2A6D">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Згідно з пунктом 126 Регламенту Вищої кваліфікаційної комісії суддів України, затвердженого рішенням Комісії від 13 жовтня 2016 року №  81/зп-16 (зі змінами), 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w:t>
      </w:r>
      <w:r w:rsidRPr="00814349">
        <w:rPr>
          <w:rFonts w:ascii="Times New Roman" w:eastAsia="Times New Roman" w:hAnsi="Times New Roman" w:cs="Times New Roman"/>
          <w:color w:val="000000" w:themeColor="text1"/>
          <w:sz w:val="26"/>
          <w:szCs w:val="26"/>
          <w:lang w:val="uk-UA"/>
        </w:rPr>
        <w:lastRenderedPageBreak/>
        <w:t>визначеним законом; висновок ГРД, пояснення судді (кандидата на посаду судді), інші</w:t>
      </w:r>
      <w:r w:rsidR="00557D9D" w:rsidRPr="00814349">
        <w:rPr>
          <w:rFonts w:ascii="Times New Roman" w:eastAsia="Times New Roman" w:hAnsi="Times New Roman" w:cs="Times New Roman"/>
          <w:color w:val="000000" w:themeColor="text1"/>
          <w:sz w:val="26"/>
          <w:szCs w:val="26"/>
          <w:lang w:val="uk-UA"/>
        </w:rPr>
        <w:t>), інші обставини, документи та матеріали.</w:t>
      </w:r>
    </w:p>
    <w:p w:rsidR="0077751E" w:rsidRPr="00814349" w:rsidRDefault="0077751E" w:rsidP="00BE2A6D">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Комісією у пленарному складі проведено співбесіду з кандидатом 12 листопада 2025 року.</w:t>
      </w:r>
    </w:p>
    <w:p w:rsidR="007F4431" w:rsidRPr="00814349" w:rsidRDefault="0077751E" w:rsidP="00BE2A6D">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Дослідивши</w:t>
      </w:r>
      <w:r w:rsidR="007F4431" w:rsidRPr="00814349">
        <w:rPr>
          <w:rFonts w:ascii="Times New Roman" w:eastAsia="Times New Roman" w:hAnsi="Times New Roman" w:cs="Times New Roman"/>
          <w:color w:val="000000" w:themeColor="text1"/>
          <w:sz w:val="26"/>
          <w:szCs w:val="26"/>
          <w:lang w:val="uk-UA"/>
        </w:rPr>
        <w:t xml:space="preserve"> матеріали досьє кандидата</w:t>
      </w:r>
      <w:r w:rsidRPr="00814349">
        <w:rPr>
          <w:rFonts w:ascii="Times New Roman" w:eastAsia="Times New Roman" w:hAnsi="Times New Roman" w:cs="Times New Roman"/>
          <w:color w:val="000000" w:themeColor="text1"/>
          <w:sz w:val="26"/>
          <w:szCs w:val="26"/>
          <w:lang w:val="uk-UA"/>
        </w:rPr>
        <w:t xml:space="preserve"> на посаду судді апеляційного загального суду </w:t>
      </w:r>
      <w:proofErr w:type="spellStart"/>
      <w:r w:rsidRPr="00814349">
        <w:rPr>
          <w:rFonts w:ascii="Times New Roman" w:eastAsia="Times New Roman" w:hAnsi="Times New Roman" w:cs="Times New Roman"/>
          <w:color w:val="000000" w:themeColor="text1"/>
          <w:sz w:val="26"/>
          <w:szCs w:val="26"/>
          <w:lang w:val="uk-UA"/>
        </w:rPr>
        <w:t>Ковальової</w:t>
      </w:r>
      <w:proofErr w:type="spellEnd"/>
      <w:r w:rsidRPr="00814349">
        <w:rPr>
          <w:rFonts w:ascii="Times New Roman" w:eastAsia="Times New Roman" w:hAnsi="Times New Roman" w:cs="Times New Roman"/>
          <w:color w:val="000000" w:themeColor="text1"/>
          <w:sz w:val="26"/>
          <w:szCs w:val="26"/>
          <w:lang w:val="uk-UA"/>
        </w:rPr>
        <w:t xml:space="preserve"> Ю.В.</w:t>
      </w:r>
      <w:r w:rsidR="007F4431" w:rsidRPr="00814349">
        <w:rPr>
          <w:rFonts w:ascii="Times New Roman" w:eastAsia="Times New Roman" w:hAnsi="Times New Roman" w:cs="Times New Roman"/>
          <w:color w:val="000000" w:themeColor="text1"/>
          <w:sz w:val="26"/>
          <w:szCs w:val="26"/>
          <w:lang w:val="uk-UA"/>
        </w:rPr>
        <w:t>, виснов</w:t>
      </w:r>
      <w:r w:rsidR="00700439" w:rsidRPr="00814349">
        <w:rPr>
          <w:rFonts w:ascii="Times New Roman" w:eastAsia="Times New Roman" w:hAnsi="Times New Roman" w:cs="Times New Roman"/>
          <w:color w:val="000000" w:themeColor="text1"/>
          <w:sz w:val="26"/>
          <w:szCs w:val="26"/>
          <w:lang w:val="uk-UA"/>
        </w:rPr>
        <w:t xml:space="preserve">ок </w:t>
      </w:r>
      <w:r w:rsidR="007F4431" w:rsidRPr="00814349">
        <w:rPr>
          <w:rFonts w:ascii="Times New Roman" w:eastAsia="Times New Roman" w:hAnsi="Times New Roman" w:cs="Times New Roman"/>
          <w:color w:val="000000" w:themeColor="text1"/>
          <w:sz w:val="26"/>
          <w:szCs w:val="26"/>
          <w:lang w:val="uk-UA"/>
        </w:rPr>
        <w:t>ГРД</w:t>
      </w:r>
      <w:r w:rsidR="00700439" w:rsidRPr="00814349">
        <w:rPr>
          <w:rFonts w:ascii="Times New Roman" w:eastAsia="Times New Roman" w:hAnsi="Times New Roman" w:cs="Times New Roman"/>
          <w:color w:val="000000" w:themeColor="text1"/>
          <w:sz w:val="26"/>
          <w:szCs w:val="26"/>
          <w:lang w:val="uk-UA"/>
        </w:rPr>
        <w:t xml:space="preserve">  у новій редакції</w:t>
      </w:r>
      <w:r w:rsidR="007F4431" w:rsidRPr="00814349">
        <w:rPr>
          <w:rFonts w:ascii="Times New Roman" w:eastAsia="Times New Roman" w:hAnsi="Times New Roman" w:cs="Times New Roman"/>
          <w:color w:val="000000" w:themeColor="text1"/>
          <w:sz w:val="26"/>
          <w:szCs w:val="26"/>
          <w:lang w:val="uk-UA"/>
        </w:rPr>
        <w:t xml:space="preserve">, </w:t>
      </w:r>
      <w:r w:rsidRPr="00814349">
        <w:rPr>
          <w:rFonts w:ascii="Times New Roman" w:eastAsia="Times New Roman" w:hAnsi="Times New Roman" w:cs="Times New Roman"/>
          <w:color w:val="000000" w:themeColor="text1"/>
          <w:sz w:val="26"/>
          <w:szCs w:val="26"/>
          <w:lang w:val="uk-UA"/>
        </w:rPr>
        <w:t xml:space="preserve">проаналізувавши пояснення судді, ухвалене колегією рішення, Комісія у пленарному складі виходить </w:t>
      </w:r>
      <w:r w:rsidR="0014277D" w:rsidRPr="00814349">
        <w:rPr>
          <w:rFonts w:ascii="Times New Roman" w:eastAsia="Times New Roman" w:hAnsi="Times New Roman" w:cs="Times New Roman"/>
          <w:color w:val="000000" w:themeColor="text1"/>
          <w:sz w:val="26"/>
          <w:szCs w:val="26"/>
          <w:lang w:val="uk-UA"/>
        </w:rPr>
        <w:t>і</w:t>
      </w:r>
      <w:r w:rsidRPr="00814349">
        <w:rPr>
          <w:rFonts w:ascii="Times New Roman" w:eastAsia="Times New Roman" w:hAnsi="Times New Roman" w:cs="Times New Roman"/>
          <w:color w:val="000000" w:themeColor="text1"/>
          <w:sz w:val="26"/>
          <w:szCs w:val="26"/>
          <w:lang w:val="uk-UA"/>
        </w:rPr>
        <w:t>з такого.</w:t>
      </w:r>
    </w:p>
    <w:p w:rsidR="00BE2A6D" w:rsidRPr="00814349" w:rsidRDefault="00762D58" w:rsidP="005271BF">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У висновку ГРД зазначила, що кандидат не відповідає критеріям доброчесності та професійної етики за показником дотримання етичних норм і бездоган</w:t>
      </w:r>
      <w:r w:rsidR="0014277D" w:rsidRPr="00814349">
        <w:rPr>
          <w:rFonts w:ascii="Times New Roman" w:eastAsia="Times New Roman" w:hAnsi="Times New Roman" w:cs="Times New Roman"/>
          <w:color w:val="000000" w:themeColor="text1"/>
          <w:sz w:val="26"/>
          <w:szCs w:val="26"/>
          <w:lang w:val="uk-UA"/>
        </w:rPr>
        <w:t>ної</w:t>
      </w:r>
      <w:r w:rsidRPr="00814349">
        <w:rPr>
          <w:rFonts w:ascii="Times New Roman" w:eastAsia="Times New Roman" w:hAnsi="Times New Roman" w:cs="Times New Roman"/>
          <w:color w:val="000000" w:themeColor="text1"/>
          <w:sz w:val="26"/>
          <w:szCs w:val="26"/>
          <w:lang w:val="uk-UA"/>
        </w:rPr>
        <w:t xml:space="preserve"> поведінк</w:t>
      </w:r>
      <w:r w:rsidR="0014277D" w:rsidRPr="00814349">
        <w:rPr>
          <w:rFonts w:ascii="Times New Roman" w:eastAsia="Times New Roman" w:hAnsi="Times New Roman" w:cs="Times New Roman"/>
          <w:color w:val="000000" w:themeColor="text1"/>
          <w:sz w:val="26"/>
          <w:szCs w:val="26"/>
          <w:lang w:val="uk-UA"/>
        </w:rPr>
        <w:t>и</w:t>
      </w:r>
      <w:r w:rsidRPr="00814349">
        <w:rPr>
          <w:rFonts w:ascii="Times New Roman" w:eastAsia="Times New Roman" w:hAnsi="Times New Roman" w:cs="Times New Roman"/>
          <w:color w:val="000000" w:themeColor="text1"/>
          <w:sz w:val="26"/>
          <w:szCs w:val="26"/>
          <w:lang w:val="uk-UA"/>
        </w:rPr>
        <w:t xml:space="preserve"> у професійній діяльності та особистому житті.</w:t>
      </w:r>
    </w:p>
    <w:p w:rsidR="005271BF" w:rsidRPr="00814349" w:rsidRDefault="005271BF" w:rsidP="005271BF">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Так, Ковальова Ю.В. в період з 17 червня 2022 року до 01 липня 2022 року відвідувала тимчасово окуповану територію </w:t>
      </w:r>
      <w:r w:rsidR="0077751E" w:rsidRPr="00814349">
        <w:rPr>
          <w:rFonts w:ascii="Times New Roman" w:eastAsia="Times New Roman" w:hAnsi="Times New Roman" w:cs="Times New Roman"/>
          <w:color w:val="000000" w:themeColor="text1"/>
          <w:sz w:val="26"/>
          <w:szCs w:val="26"/>
          <w:lang w:val="uk-UA"/>
        </w:rPr>
        <w:t>України місто</w:t>
      </w:r>
      <w:r w:rsidR="00C57E74" w:rsidRPr="00814349">
        <w:rPr>
          <w:rFonts w:ascii="Times New Roman" w:eastAsia="Times New Roman" w:hAnsi="Times New Roman" w:cs="Times New Roman"/>
          <w:color w:val="000000" w:themeColor="text1"/>
          <w:sz w:val="26"/>
          <w:szCs w:val="26"/>
          <w:lang w:val="uk-UA"/>
        </w:rPr>
        <w:t xml:space="preserve"> </w:t>
      </w:r>
      <w:r w:rsidR="0077751E" w:rsidRPr="00814349">
        <w:rPr>
          <w:rFonts w:ascii="Times New Roman" w:eastAsia="Times New Roman" w:hAnsi="Times New Roman" w:cs="Times New Roman"/>
          <w:color w:val="000000" w:themeColor="text1"/>
          <w:sz w:val="26"/>
          <w:szCs w:val="26"/>
          <w:lang w:val="uk-UA"/>
        </w:rPr>
        <w:t>Мелітополь</w:t>
      </w:r>
      <w:r w:rsidRPr="00814349">
        <w:rPr>
          <w:rFonts w:ascii="Times New Roman" w:eastAsia="Times New Roman" w:hAnsi="Times New Roman" w:cs="Times New Roman"/>
          <w:color w:val="000000" w:themeColor="text1"/>
          <w:sz w:val="26"/>
          <w:szCs w:val="26"/>
          <w:lang w:val="uk-UA"/>
        </w:rPr>
        <w:t xml:space="preserve">, де раніше мешкала, про що кандидат повідомила в листі ГРД </w:t>
      </w:r>
      <w:r w:rsidR="00727BC6" w:rsidRPr="00814349">
        <w:rPr>
          <w:rFonts w:ascii="Times New Roman" w:eastAsia="Times New Roman" w:hAnsi="Times New Roman" w:cs="Times New Roman"/>
          <w:color w:val="000000" w:themeColor="text1"/>
          <w:sz w:val="26"/>
          <w:szCs w:val="26"/>
          <w:lang w:val="uk-UA"/>
        </w:rPr>
        <w:t>у</w:t>
      </w:r>
      <w:r w:rsidRPr="00814349">
        <w:rPr>
          <w:rFonts w:ascii="Times New Roman" w:eastAsia="Times New Roman" w:hAnsi="Times New Roman" w:cs="Times New Roman"/>
          <w:color w:val="000000" w:themeColor="text1"/>
          <w:sz w:val="26"/>
          <w:szCs w:val="26"/>
          <w:lang w:val="uk-UA"/>
        </w:rPr>
        <w:t xml:space="preserve"> межах права на відповідь.</w:t>
      </w:r>
    </w:p>
    <w:p w:rsidR="00C22034" w:rsidRPr="00814349" w:rsidRDefault="00E55749" w:rsidP="004E12FA">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У межах реалізації права на відповідь Ковальова Ю.В. пояснила, що поїздка на тимчасово окуповану територію була зумовлена втратою зв’язку з батьками та необхідністю надання їм допомоги, а також за можливості — вирішенням питання їх евакуації. Зокрема, кандидат зазначила, що її мати у зв’язку з наявним захворюванням мала постійну потребу в прийомі лікарських засобів.</w:t>
      </w:r>
    </w:p>
    <w:p w:rsidR="00C57E74" w:rsidRPr="00814349" w:rsidRDefault="00C22034" w:rsidP="004E12FA">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Крім того, у своїх письмових поясненнях </w:t>
      </w:r>
      <w:r w:rsidR="00C57E74" w:rsidRPr="00814349">
        <w:rPr>
          <w:rFonts w:ascii="Times New Roman" w:eastAsia="Times New Roman" w:hAnsi="Times New Roman" w:cs="Times New Roman"/>
          <w:color w:val="000000" w:themeColor="text1"/>
          <w:sz w:val="26"/>
          <w:szCs w:val="26"/>
          <w:lang w:val="uk-UA"/>
        </w:rPr>
        <w:t>поданих до Комісії 09 жовтня 2025</w:t>
      </w:r>
      <w:r w:rsidR="00727BC6" w:rsidRPr="00814349">
        <w:rPr>
          <w:rFonts w:ascii="Times New Roman" w:eastAsia="Times New Roman" w:hAnsi="Times New Roman" w:cs="Times New Roman"/>
          <w:color w:val="000000" w:themeColor="text1"/>
          <w:sz w:val="26"/>
          <w:szCs w:val="26"/>
          <w:lang w:val="uk-UA"/>
        </w:rPr>
        <w:t> </w:t>
      </w:r>
      <w:r w:rsidR="00C57E74" w:rsidRPr="00814349">
        <w:rPr>
          <w:rFonts w:ascii="Times New Roman" w:eastAsia="Times New Roman" w:hAnsi="Times New Roman" w:cs="Times New Roman"/>
          <w:color w:val="000000" w:themeColor="text1"/>
          <w:sz w:val="26"/>
          <w:szCs w:val="26"/>
          <w:lang w:val="uk-UA"/>
        </w:rPr>
        <w:t xml:space="preserve">року </w:t>
      </w:r>
      <w:r w:rsidRPr="00814349">
        <w:rPr>
          <w:rFonts w:ascii="Times New Roman" w:eastAsia="Times New Roman" w:hAnsi="Times New Roman" w:cs="Times New Roman"/>
          <w:color w:val="000000" w:themeColor="text1"/>
          <w:sz w:val="26"/>
          <w:szCs w:val="26"/>
          <w:lang w:val="uk-UA"/>
        </w:rPr>
        <w:t>кандидат також зазначила, що разом із сім’єю опинилася на підконтрольній території України без належних речей, документів і матеріальних ресурсів, виникла нагальн</w:t>
      </w:r>
      <w:r w:rsidR="005E3BA8" w:rsidRPr="00814349">
        <w:rPr>
          <w:rFonts w:ascii="Times New Roman" w:eastAsia="Times New Roman" w:hAnsi="Times New Roman" w:cs="Times New Roman"/>
          <w:color w:val="000000" w:themeColor="text1"/>
          <w:sz w:val="26"/>
          <w:szCs w:val="26"/>
          <w:lang w:val="uk-UA"/>
        </w:rPr>
        <w:t>а</w:t>
      </w:r>
      <w:r w:rsidRPr="00814349">
        <w:rPr>
          <w:rFonts w:ascii="Times New Roman" w:eastAsia="Times New Roman" w:hAnsi="Times New Roman" w:cs="Times New Roman"/>
          <w:color w:val="000000" w:themeColor="text1"/>
          <w:sz w:val="26"/>
          <w:szCs w:val="26"/>
          <w:lang w:val="uk-UA"/>
        </w:rPr>
        <w:t xml:space="preserve"> потреба</w:t>
      </w:r>
      <w:r w:rsidR="00E55749" w:rsidRPr="00814349">
        <w:rPr>
          <w:rFonts w:ascii="Times New Roman" w:eastAsia="Times New Roman" w:hAnsi="Times New Roman" w:cs="Times New Roman"/>
          <w:color w:val="000000" w:themeColor="text1"/>
          <w:sz w:val="26"/>
          <w:szCs w:val="26"/>
          <w:lang w:val="uk-UA"/>
        </w:rPr>
        <w:t xml:space="preserve"> особисто забрати з місця проживання грошові кошти, що залишилися в будинку, документи, медичні довідки чоловіка, комп’ютерну техніку, необхідну для організації дистанційного навчання дітей, </w:t>
      </w:r>
      <w:r w:rsidR="00C57E74" w:rsidRPr="00814349">
        <w:rPr>
          <w:rFonts w:ascii="Times New Roman" w:eastAsia="Times New Roman" w:hAnsi="Times New Roman" w:cs="Times New Roman"/>
          <w:color w:val="000000" w:themeColor="text1"/>
          <w:sz w:val="26"/>
          <w:szCs w:val="26"/>
          <w:lang w:val="uk-UA"/>
        </w:rPr>
        <w:t xml:space="preserve">забрати напрацьовану </w:t>
      </w:r>
      <w:r w:rsidR="003D2B3F" w:rsidRPr="00814349">
        <w:rPr>
          <w:rFonts w:ascii="Times New Roman" w:eastAsia="Times New Roman" w:hAnsi="Times New Roman" w:cs="Times New Roman"/>
          <w:color w:val="000000" w:themeColor="text1"/>
          <w:sz w:val="26"/>
          <w:szCs w:val="26"/>
          <w:lang w:val="uk-UA"/>
        </w:rPr>
        <w:t>нею</w:t>
      </w:r>
      <w:r w:rsidR="00C57E74" w:rsidRPr="00814349">
        <w:rPr>
          <w:rFonts w:ascii="Times New Roman" w:eastAsia="Times New Roman" w:hAnsi="Times New Roman" w:cs="Times New Roman"/>
          <w:color w:val="000000" w:themeColor="text1"/>
          <w:sz w:val="26"/>
          <w:szCs w:val="26"/>
          <w:lang w:val="uk-UA"/>
        </w:rPr>
        <w:t xml:space="preserve"> базу судових рішень в електронній формі для подальшого застосування в роботі.</w:t>
      </w:r>
      <w:r w:rsidR="00C57E74" w:rsidRPr="00814349">
        <w:rPr>
          <w:lang w:val="uk-UA"/>
        </w:rPr>
        <w:t xml:space="preserve"> </w:t>
      </w:r>
      <w:r w:rsidR="00C57E74" w:rsidRPr="00814349">
        <w:rPr>
          <w:rFonts w:ascii="Times New Roman" w:eastAsia="Times New Roman" w:hAnsi="Times New Roman" w:cs="Times New Roman"/>
          <w:color w:val="000000" w:themeColor="text1"/>
          <w:sz w:val="26"/>
          <w:szCs w:val="26"/>
          <w:lang w:val="uk-UA"/>
        </w:rPr>
        <w:t xml:space="preserve">Також необхідно було вирішити питання з будинком, який </w:t>
      </w:r>
      <w:r w:rsidR="00727BC6" w:rsidRPr="00814349">
        <w:rPr>
          <w:rFonts w:ascii="Times New Roman" w:eastAsia="Times New Roman" w:hAnsi="Times New Roman" w:cs="Times New Roman"/>
          <w:color w:val="000000" w:themeColor="text1"/>
          <w:sz w:val="26"/>
          <w:szCs w:val="26"/>
          <w:lang w:val="uk-UA"/>
        </w:rPr>
        <w:t>розташований</w:t>
      </w:r>
      <w:r w:rsidR="00C57E74" w:rsidRPr="00814349">
        <w:rPr>
          <w:rFonts w:ascii="Times New Roman" w:eastAsia="Times New Roman" w:hAnsi="Times New Roman" w:cs="Times New Roman"/>
          <w:color w:val="000000" w:themeColor="text1"/>
          <w:sz w:val="26"/>
          <w:szCs w:val="26"/>
          <w:lang w:val="uk-UA"/>
        </w:rPr>
        <w:t xml:space="preserve"> в місті Мелітополі</w:t>
      </w:r>
      <w:r w:rsidR="00727BC6" w:rsidRPr="00814349">
        <w:rPr>
          <w:rFonts w:ascii="Times New Roman" w:eastAsia="Times New Roman" w:hAnsi="Times New Roman" w:cs="Times New Roman"/>
          <w:color w:val="000000" w:themeColor="text1"/>
          <w:sz w:val="26"/>
          <w:szCs w:val="26"/>
          <w:lang w:val="uk-UA"/>
        </w:rPr>
        <w:t>,</w:t>
      </w:r>
      <w:r w:rsidR="00C57E74" w:rsidRPr="00814349">
        <w:rPr>
          <w:rFonts w:ascii="Times New Roman" w:eastAsia="Times New Roman" w:hAnsi="Times New Roman" w:cs="Times New Roman"/>
          <w:color w:val="000000" w:themeColor="text1"/>
          <w:sz w:val="26"/>
          <w:szCs w:val="26"/>
          <w:lang w:val="uk-UA"/>
        </w:rPr>
        <w:t xml:space="preserve"> в якому проживала кандидат.</w:t>
      </w:r>
    </w:p>
    <w:p w:rsidR="00C22034" w:rsidRPr="00814349" w:rsidRDefault="00C22034" w:rsidP="004E12FA">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Ковальова Ю.В. наголосила, що са</w:t>
      </w:r>
      <w:r w:rsidR="00C57E74" w:rsidRPr="00814349">
        <w:rPr>
          <w:rFonts w:ascii="Times New Roman" w:eastAsia="Times New Roman" w:hAnsi="Times New Roman" w:cs="Times New Roman"/>
          <w:color w:val="000000" w:themeColor="text1"/>
          <w:sz w:val="26"/>
          <w:szCs w:val="26"/>
          <w:lang w:val="uk-UA"/>
        </w:rPr>
        <w:t>ме сукупність наведених факторів</w:t>
      </w:r>
      <w:r w:rsidRPr="00814349">
        <w:rPr>
          <w:rFonts w:ascii="Times New Roman" w:eastAsia="Times New Roman" w:hAnsi="Times New Roman" w:cs="Times New Roman"/>
          <w:color w:val="000000" w:themeColor="text1"/>
          <w:sz w:val="26"/>
          <w:szCs w:val="26"/>
          <w:lang w:val="uk-UA"/>
        </w:rPr>
        <w:t xml:space="preserve"> у поєднанні зі складним емоційним станом, у якому перебувала кандидат та її родина, зумовила прийняття рішення про короткострокове повернення до міста Мелітополя, з метою вирішення нагальних життєвих потреб, передусім — надання допомоги батькам, а також здійснення дій, пов’язаних </w:t>
      </w:r>
      <w:r w:rsidR="00727BC6" w:rsidRPr="00814349">
        <w:rPr>
          <w:rFonts w:ascii="Times New Roman" w:eastAsia="Times New Roman" w:hAnsi="Times New Roman" w:cs="Times New Roman"/>
          <w:color w:val="000000" w:themeColor="text1"/>
          <w:sz w:val="26"/>
          <w:szCs w:val="26"/>
          <w:lang w:val="uk-UA"/>
        </w:rPr>
        <w:t>і</w:t>
      </w:r>
      <w:r w:rsidRPr="00814349">
        <w:rPr>
          <w:rFonts w:ascii="Times New Roman" w:eastAsia="Times New Roman" w:hAnsi="Times New Roman" w:cs="Times New Roman"/>
          <w:color w:val="000000" w:themeColor="text1"/>
          <w:sz w:val="26"/>
          <w:szCs w:val="26"/>
          <w:lang w:val="uk-UA"/>
        </w:rPr>
        <w:t>з майновими питаннями.</w:t>
      </w:r>
    </w:p>
    <w:p w:rsidR="005271BF" w:rsidRPr="00814349" w:rsidRDefault="009D3C0B" w:rsidP="004E12FA">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Водночас </w:t>
      </w:r>
      <w:r w:rsidR="004A64AB" w:rsidRPr="00814349">
        <w:rPr>
          <w:rFonts w:ascii="Times New Roman" w:eastAsia="Times New Roman" w:hAnsi="Times New Roman" w:cs="Times New Roman"/>
          <w:color w:val="000000" w:themeColor="text1"/>
          <w:sz w:val="26"/>
          <w:szCs w:val="26"/>
          <w:lang w:val="uk-UA"/>
        </w:rPr>
        <w:t>ГРД</w:t>
      </w:r>
      <w:r w:rsidR="005271BF" w:rsidRPr="00814349">
        <w:rPr>
          <w:rFonts w:ascii="Times New Roman" w:eastAsia="Times New Roman" w:hAnsi="Times New Roman" w:cs="Times New Roman"/>
          <w:color w:val="000000" w:themeColor="text1"/>
          <w:sz w:val="26"/>
          <w:szCs w:val="26"/>
          <w:lang w:val="uk-UA"/>
        </w:rPr>
        <w:t xml:space="preserve"> </w:t>
      </w:r>
      <w:r w:rsidRPr="00814349">
        <w:rPr>
          <w:rFonts w:ascii="Times New Roman" w:eastAsia="Times New Roman" w:hAnsi="Times New Roman" w:cs="Times New Roman"/>
          <w:color w:val="000000" w:themeColor="text1"/>
          <w:sz w:val="26"/>
          <w:szCs w:val="26"/>
          <w:lang w:val="uk-UA"/>
        </w:rPr>
        <w:t xml:space="preserve">зазначила, що </w:t>
      </w:r>
      <w:r w:rsidR="005271BF" w:rsidRPr="00814349">
        <w:rPr>
          <w:rFonts w:ascii="Times New Roman" w:eastAsia="Times New Roman" w:hAnsi="Times New Roman" w:cs="Times New Roman"/>
          <w:color w:val="000000" w:themeColor="text1"/>
          <w:sz w:val="26"/>
          <w:szCs w:val="26"/>
          <w:lang w:val="uk-UA"/>
        </w:rPr>
        <w:t>такі дії є нерозсудливими, могли поставити під ризик життя кандидата та негат</w:t>
      </w:r>
      <w:r w:rsidR="0077751E" w:rsidRPr="00814349">
        <w:rPr>
          <w:rFonts w:ascii="Times New Roman" w:eastAsia="Times New Roman" w:hAnsi="Times New Roman" w:cs="Times New Roman"/>
          <w:color w:val="000000" w:themeColor="text1"/>
          <w:sz w:val="26"/>
          <w:szCs w:val="26"/>
          <w:lang w:val="uk-UA"/>
        </w:rPr>
        <w:t>ивно вплинути на авторитет суд</w:t>
      </w:r>
      <w:r w:rsidR="00762D58" w:rsidRPr="00814349">
        <w:rPr>
          <w:rFonts w:ascii="Times New Roman" w:eastAsia="Times New Roman" w:hAnsi="Times New Roman" w:cs="Times New Roman"/>
          <w:color w:val="000000" w:themeColor="text1"/>
          <w:sz w:val="26"/>
          <w:szCs w:val="26"/>
          <w:lang w:val="uk-UA"/>
        </w:rPr>
        <w:t>ді</w:t>
      </w:r>
      <w:r w:rsidR="005271BF" w:rsidRPr="00814349">
        <w:rPr>
          <w:rFonts w:ascii="Times New Roman" w:eastAsia="Times New Roman" w:hAnsi="Times New Roman" w:cs="Times New Roman"/>
          <w:color w:val="000000" w:themeColor="text1"/>
          <w:sz w:val="26"/>
          <w:szCs w:val="26"/>
          <w:lang w:val="uk-UA"/>
        </w:rPr>
        <w:t xml:space="preserve">. </w:t>
      </w:r>
      <w:r w:rsidR="00857F4D" w:rsidRPr="00814349">
        <w:rPr>
          <w:rFonts w:ascii="Times New Roman" w:eastAsia="Times New Roman" w:hAnsi="Times New Roman" w:cs="Times New Roman"/>
          <w:color w:val="000000" w:themeColor="text1"/>
          <w:sz w:val="26"/>
          <w:szCs w:val="26"/>
          <w:lang w:val="uk-UA"/>
        </w:rPr>
        <w:t>ГРД зауважує</w:t>
      </w:r>
      <w:r w:rsidR="005271BF" w:rsidRPr="00814349">
        <w:rPr>
          <w:rFonts w:ascii="Times New Roman" w:eastAsia="Times New Roman" w:hAnsi="Times New Roman" w:cs="Times New Roman"/>
          <w:color w:val="000000" w:themeColor="text1"/>
          <w:sz w:val="26"/>
          <w:szCs w:val="26"/>
          <w:lang w:val="uk-UA"/>
        </w:rPr>
        <w:t>,</w:t>
      </w:r>
      <w:r w:rsidR="00857F4D" w:rsidRPr="00814349">
        <w:rPr>
          <w:rFonts w:ascii="Times New Roman" w:eastAsia="Times New Roman" w:hAnsi="Times New Roman" w:cs="Times New Roman"/>
          <w:color w:val="000000" w:themeColor="text1"/>
          <w:sz w:val="26"/>
          <w:szCs w:val="26"/>
          <w:lang w:val="uk-UA"/>
        </w:rPr>
        <w:t xml:space="preserve"> що</w:t>
      </w:r>
      <w:r w:rsidR="005271BF" w:rsidRPr="00814349">
        <w:rPr>
          <w:rFonts w:ascii="Times New Roman" w:eastAsia="Times New Roman" w:hAnsi="Times New Roman" w:cs="Times New Roman"/>
          <w:color w:val="000000" w:themeColor="text1"/>
          <w:sz w:val="26"/>
          <w:szCs w:val="26"/>
          <w:lang w:val="uk-UA"/>
        </w:rPr>
        <w:t xml:space="preserve"> перебування осіб, які претендують на посаду судді, на тимчасово окупованих територіях створює ризики тиску, шантажу або спроб вербування з боку спеціальних служб </w:t>
      </w:r>
      <w:proofErr w:type="spellStart"/>
      <w:r w:rsidR="005271BF" w:rsidRPr="00814349">
        <w:rPr>
          <w:rFonts w:ascii="Times New Roman" w:eastAsia="Times New Roman" w:hAnsi="Times New Roman" w:cs="Times New Roman"/>
          <w:color w:val="000000" w:themeColor="text1"/>
          <w:sz w:val="26"/>
          <w:szCs w:val="26"/>
          <w:lang w:val="uk-UA"/>
        </w:rPr>
        <w:t>рф</w:t>
      </w:r>
      <w:proofErr w:type="spellEnd"/>
      <w:r w:rsidR="005271BF" w:rsidRPr="00814349">
        <w:rPr>
          <w:rFonts w:ascii="Times New Roman" w:eastAsia="Times New Roman" w:hAnsi="Times New Roman" w:cs="Times New Roman"/>
          <w:color w:val="000000" w:themeColor="text1"/>
          <w:sz w:val="26"/>
          <w:szCs w:val="26"/>
          <w:lang w:val="uk-UA"/>
        </w:rPr>
        <w:t>, а тому викликає обґрунтований сумнів щодо відсутності альтернативності поведінки кандидата.</w:t>
      </w:r>
    </w:p>
    <w:p w:rsidR="00C148FD" w:rsidRPr="00814349" w:rsidRDefault="004A64AB" w:rsidP="004A64AB">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Під час закритої частини співбесіди 10 жовтня 2025 року Ковальова Ю.В. надала </w:t>
      </w:r>
      <w:r w:rsidR="00C148FD" w:rsidRPr="00814349">
        <w:rPr>
          <w:rFonts w:ascii="Times New Roman" w:eastAsia="Times New Roman" w:hAnsi="Times New Roman" w:cs="Times New Roman"/>
          <w:color w:val="000000" w:themeColor="text1"/>
          <w:sz w:val="26"/>
          <w:szCs w:val="26"/>
          <w:lang w:val="uk-UA"/>
        </w:rPr>
        <w:t>докладні пояснення щодо причин і обставин короткочасного перебування на тимчасово окупованій території, наголосивши на винятковості ситуації та наявності нагальних життєвих потреб, які зумовили таке відвідування.</w:t>
      </w:r>
      <w:r w:rsidRPr="00814349">
        <w:rPr>
          <w:rFonts w:ascii="Times New Roman" w:eastAsia="Times New Roman" w:hAnsi="Times New Roman" w:cs="Times New Roman"/>
          <w:color w:val="000000" w:themeColor="text1"/>
          <w:sz w:val="26"/>
          <w:szCs w:val="26"/>
          <w:lang w:val="uk-UA"/>
        </w:rPr>
        <w:t xml:space="preserve"> </w:t>
      </w:r>
    </w:p>
    <w:p w:rsidR="00B814D2" w:rsidRPr="00814349" w:rsidRDefault="00B814D2" w:rsidP="00B814D2">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Комісією у складі колегії під час дослідження матеріалів досьє та проведення співбесіди було встановлено, що поїздка мала нетривалий характер, була зумовлена </w:t>
      </w:r>
      <w:r w:rsidR="005E3BA8" w:rsidRPr="00814349">
        <w:rPr>
          <w:rFonts w:ascii="Times New Roman" w:eastAsia="Times New Roman" w:hAnsi="Times New Roman" w:cs="Times New Roman"/>
          <w:color w:val="000000" w:themeColor="text1"/>
          <w:sz w:val="26"/>
          <w:szCs w:val="26"/>
          <w:lang w:val="uk-UA"/>
        </w:rPr>
        <w:t>певними</w:t>
      </w:r>
      <w:r w:rsidRPr="00814349">
        <w:rPr>
          <w:rFonts w:ascii="Times New Roman" w:eastAsia="Times New Roman" w:hAnsi="Times New Roman" w:cs="Times New Roman"/>
          <w:color w:val="000000" w:themeColor="text1"/>
          <w:sz w:val="26"/>
          <w:szCs w:val="26"/>
          <w:lang w:val="uk-UA"/>
        </w:rPr>
        <w:t xml:space="preserve"> особистими обставинами</w:t>
      </w:r>
      <w:r w:rsidR="00CC73D2" w:rsidRPr="00814349">
        <w:rPr>
          <w:rFonts w:ascii="Times New Roman" w:eastAsia="Times New Roman" w:hAnsi="Times New Roman" w:cs="Times New Roman"/>
          <w:color w:val="000000" w:themeColor="text1"/>
          <w:sz w:val="26"/>
          <w:szCs w:val="26"/>
          <w:lang w:val="uk-UA"/>
        </w:rPr>
        <w:t>, які кандидат вбача</w:t>
      </w:r>
      <w:r w:rsidR="00387CD9" w:rsidRPr="00814349">
        <w:rPr>
          <w:rFonts w:ascii="Times New Roman" w:eastAsia="Times New Roman" w:hAnsi="Times New Roman" w:cs="Times New Roman"/>
          <w:color w:val="000000" w:themeColor="text1"/>
          <w:sz w:val="26"/>
          <w:szCs w:val="26"/>
          <w:lang w:val="uk-UA"/>
        </w:rPr>
        <w:t>ла нагальними.</w:t>
      </w:r>
    </w:p>
    <w:p w:rsidR="00E76E06" w:rsidRPr="00814349" w:rsidRDefault="004A64AB" w:rsidP="004A64AB">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Комісія у складі колегії дійшла висновку, що наведені ГРД </w:t>
      </w:r>
      <w:r w:rsidR="00E76E06" w:rsidRPr="00814349">
        <w:rPr>
          <w:rFonts w:ascii="Times New Roman" w:eastAsia="Times New Roman" w:hAnsi="Times New Roman" w:cs="Times New Roman"/>
          <w:color w:val="000000" w:themeColor="text1"/>
          <w:sz w:val="26"/>
          <w:szCs w:val="26"/>
          <w:lang w:val="uk-UA"/>
        </w:rPr>
        <w:t xml:space="preserve">обставини, не знайшли підтвердження </w:t>
      </w:r>
      <w:r w:rsidR="00387CD9" w:rsidRPr="00814349">
        <w:rPr>
          <w:rFonts w:ascii="Times New Roman" w:eastAsia="Times New Roman" w:hAnsi="Times New Roman" w:cs="Times New Roman"/>
          <w:color w:val="000000" w:themeColor="text1"/>
          <w:sz w:val="26"/>
          <w:szCs w:val="26"/>
          <w:lang w:val="uk-UA"/>
        </w:rPr>
        <w:t xml:space="preserve">через відсутність доказів, що не дозволили стверджувати про </w:t>
      </w:r>
      <w:r w:rsidR="00387CD9" w:rsidRPr="00814349">
        <w:rPr>
          <w:rFonts w:ascii="Times New Roman" w:eastAsia="Times New Roman" w:hAnsi="Times New Roman" w:cs="Times New Roman"/>
          <w:color w:val="000000" w:themeColor="text1"/>
          <w:sz w:val="26"/>
          <w:szCs w:val="26"/>
          <w:lang w:val="uk-UA"/>
        </w:rPr>
        <w:lastRenderedPageBreak/>
        <w:t xml:space="preserve">невідповідність </w:t>
      </w:r>
      <w:proofErr w:type="spellStart"/>
      <w:r w:rsidR="00E76E06" w:rsidRPr="00814349">
        <w:rPr>
          <w:rFonts w:ascii="Times New Roman" w:eastAsia="Times New Roman" w:hAnsi="Times New Roman" w:cs="Times New Roman"/>
          <w:color w:val="000000" w:themeColor="text1"/>
          <w:sz w:val="26"/>
          <w:szCs w:val="26"/>
          <w:lang w:val="uk-UA"/>
        </w:rPr>
        <w:t>Ковальової</w:t>
      </w:r>
      <w:proofErr w:type="spellEnd"/>
      <w:r w:rsidR="00E76E06" w:rsidRPr="00814349">
        <w:rPr>
          <w:rFonts w:ascii="Times New Roman" w:eastAsia="Times New Roman" w:hAnsi="Times New Roman" w:cs="Times New Roman"/>
          <w:color w:val="000000" w:themeColor="text1"/>
          <w:sz w:val="26"/>
          <w:szCs w:val="26"/>
          <w:lang w:val="uk-UA"/>
        </w:rPr>
        <w:t xml:space="preserve"> Ю.В. критеріям професійної етики й доброчесності у цій частині.</w:t>
      </w:r>
    </w:p>
    <w:p w:rsidR="00730258" w:rsidRPr="00814349" w:rsidRDefault="004A64AB" w:rsidP="00C57E74">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10 листопада 2025 року ГРД затверджено висновок у новій редакції </w:t>
      </w:r>
      <w:r w:rsidR="00730258" w:rsidRPr="00814349">
        <w:rPr>
          <w:rFonts w:ascii="Times New Roman" w:eastAsia="Times New Roman" w:hAnsi="Times New Roman" w:cs="Times New Roman"/>
          <w:color w:val="000000" w:themeColor="text1"/>
          <w:sz w:val="26"/>
          <w:szCs w:val="26"/>
          <w:lang w:val="uk-UA"/>
        </w:rPr>
        <w:t xml:space="preserve">на підставі додаткової інформації, наданої </w:t>
      </w:r>
      <w:proofErr w:type="spellStart"/>
      <w:r w:rsidR="00730258" w:rsidRPr="00814349">
        <w:rPr>
          <w:rFonts w:ascii="Times New Roman" w:eastAsia="Times New Roman" w:hAnsi="Times New Roman" w:cs="Times New Roman"/>
          <w:color w:val="000000" w:themeColor="text1"/>
          <w:sz w:val="26"/>
          <w:szCs w:val="26"/>
          <w:lang w:val="uk-UA"/>
        </w:rPr>
        <w:t>Ковальовою</w:t>
      </w:r>
      <w:proofErr w:type="spellEnd"/>
      <w:r w:rsidR="00730258" w:rsidRPr="00814349">
        <w:rPr>
          <w:rFonts w:ascii="Times New Roman" w:eastAsia="Times New Roman" w:hAnsi="Times New Roman" w:cs="Times New Roman"/>
          <w:color w:val="000000" w:themeColor="text1"/>
          <w:sz w:val="26"/>
          <w:szCs w:val="26"/>
          <w:lang w:val="uk-UA"/>
        </w:rPr>
        <w:t xml:space="preserve"> Ю.В. під час закритої частини співбесіди 10 жовтня 2025 року. </w:t>
      </w:r>
      <w:r w:rsidR="00C57E74" w:rsidRPr="00814349">
        <w:rPr>
          <w:rFonts w:ascii="Times New Roman" w:eastAsia="Times New Roman" w:hAnsi="Times New Roman" w:cs="Times New Roman"/>
          <w:color w:val="000000" w:themeColor="text1"/>
          <w:sz w:val="26"/>
          <w:szCs w:val="26"/>
          <w:lang w:val="uk-UA"/>
        </w:rPr>
        <w:t xml:space="preserve">У зазначеному висновку вказано, </w:t>
      </w:r>
      <w:r w:rsidR="00730258" w:rsidRPr="00814349">
        <w:rPr>
          <w:rFonts w:ascii="Times New Roman" w:eastAsia="Times New Roman" w:hAnsi="Times New Roman" w:cs="Times New Roman"/>
          <w:color w:val="000000" w:themeColor="text1"/>
          <w:sz w:val="26"/>
          <w:szCs w:val="26"/>
          <w:lang w:val="uk-UA"/>
        </w:rPr>
        <w:t>що пояснення, надані кандидатом</w:t>
      </w:r>
      <w:r w:rsidR="00C57E74" w:rsidRPr="00814349">
        <w:rPr>
          <w:rFonts w:ascii="Times New Roman" w:eastAsia="Times New Roman" w:hAnsi="Times New Roman" w:cs="Times New Roman"/>
          <w:color w:val="000000" w:themeColor="text1"/>
          <w:sz w:val="26"/>
          <w:szCs w:val="26"/>
          <w:lang w:val="uk-UA"/>
        </w:rPr>
        <w:t xml:space="preserve"> під час співбесіди, містять розбіжності з попередньо поданими нею відомостями, що, на думку ГРД, посилює сумніви у її доброчесності.</w:t>
      </w:r>
    </w:p>
    <w:p w:rsidR="00C57E74" w:rsidRPr="00814349" w:rsidRDefault="00C57E74" w:rsidP="00C57E74">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Окрему увагу ГРД приділила аналізу обставин поїздки </w:t>
      </w:r>
      <w:proofErr w:type="spellStart"/>
      <w:r w:rsidRPr="00814349">
        <w:rPr>
          <w:rFonts w:ascii="Times New Roman" w:eastAsia="Times New Roman" w:hAnsi="Times New Roman" w:cs="Times New Roman"/>
          <w:color w:val="000000" w:themeColor="text1"/>
          <w:sz w:val="26"/>
          <w:szCs w:val="26"/>
          <w:lang w:val="uk-UA"/>
        </w:rPr>
        <w:t>Ковальової</w:t>
      </w:r>
      <w:proofErr w:type="spellEnd"/>
      <w:r w:rsidRPr="00814349">
        <w:rPr>
          <w:rFonts w:ascii="Times New Roman" w:eastAsia="Times New Roman" w:hAnsi="Times New Roman" w:cs="Times New Roman"/>
          <w:color w:val="000000" w:themeColor="text1"/>
          <w:sz w:val="26"/>
          <w:szCs w:val="26"/>
          <w:lang w:val="uk-UA"/>
        </w:rPr>
        <w:t xml:space="preserve"> Ю.В. на тимчасово окуповану територію у червні 2022 року. Зокрема, у висновку наголошено на та</w:t>
      </w:r>
      <w:r w:rsidR="00387CD9" w:rsidRPr="00814349">
        <w:rPr>
          <w:rFonts w:ascii="Times New Roman" w:eastAsia="Times New Roman" w:hAnsi="Times New Roman" w:cs="Times New Roman"/>
          <w:color w:val="000000" w:themeColor="text1"/>
          <w:sz w:val="26"/>
          <w:szCs w:val="26"/>
          <w:lang w:val="uk-UA"/>
        </w:rPr>
        <w:t>кому</w:t>
      </w:r>
      <w:r w:rsidRPr="00814349">
        <w:rPr>
          <w:rFonts w:ascii="Times New Roman" w:eastAsia="Times New Roman" w:hAnsi="Times New Roman" w:cs="Times New Roman"/>
          <w:color w:val="000000" w:themeColor="text1"/>
          <w:sz w:val="26"/>
          <w:szCs w:val="26"/>
          <w:lang w:val="uk-UA"/>
        </w:rPr>
        <w:t>:</w:t>
      </w:r>
    </w:p>
    <w:p w:rsidR="00730258" w:rsidRPr="00814349" w:rsidRDefault="00C57E74" w:rsidP="00C57E74">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  </w:t>
      </w:r>
      <w:r w:rsidR="00730258" w:rsidRPr="00814349">
        <w:rPr>
          <w:rFonts w:ascii="Times New Roman" w:eastAsia="Times New Roman" w:hAnsi="Times New Roman" w:cs="Times New Roman"/>
          <w:color w:val="000000" w:themeColor="text1"/>
          <w:sz w:val="26"/>
          <w:szCs w:val="26"/>
          <w:lang w:val="uk-UA"/>
        </w:rPr>
        <w:t>кандидат відвідувала окуповану територію разом із чоловіком і двома дітьми;</w:t>
      </w:r>
    </w:p>
    <w:p w:rsidR="00C57E74" w:rsidRPr="00814349" w:rsidRDefault="00730258" w:rsidP="00C57E74">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на шляху до окупованого Мелітополя і назад у Запоріжжя кандидат пройшла близько 20 блокпостів представників окупаційної влади</w:t>
      </w:r>
      <w:r w:rsidR="00C57E74" w:rsidRPr="00814349">
        <w:rPr>
          <w:rFonts w:ascii="Times New Roman" w:eastAsia="Times New Roman" w:hAnsi="Times New Roman" w:cs="Times New Roman"/>
          <w:color w:val="000000" w:themeColor="text1"/>
          <w:sz w:val="26"/>
          <w:szCs w:val="26"/>
          <w:lang w:val="uk-UA"/>
        </w:rPr>
        <w:t>;</w:t>
      </w:r>
    </w:p>
    <w:p w:rsidR="00C57E74" w:rsidRPr="00814349" w:rsidRDefault="00C57E74" w:rsidP="00C57E74">
      <w:pPr>
        <w:shd w:val="clear" w:color="auto" w:fill="FFFFFF"/>
        <w:spacing w:after="0" w:line="240" w:lineRule="auto"/>
        <w:ind w:firstLine="720"/>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 xml:space="preserve">- </w:t>
      </w:r>
      <w:r w:rsidR="00881DB8">
        <w:rPr>
          <w:rFonts w:ascii="Times New Roman" w:eastAsia="Times New Roman" w:hAnsi="Times New Roman" w:cs="Times New Roman"/>
          <w:color w:val="000000" w:themeColor="text1"/>
          <w:sz w:val="26"/>
          <w:szCs w:val="26"/>
          <w:lang w:val="uk-UA"/>
        </w:rPr>
        <w:t>ІНФОРМАЦІЯ_1</w:t>
      </w:r>
      <w:r w:rsidR="00730258" w:rsidRPr="00814349">
        <w:rPr>
          <w:rFonts w:ascii="Times New Roman" w:eastAsia="Times New Roman" w:hAnsi="Times New Roman" w:cs="Times New Roman"/>
          <w:color w:val="000000" w:themeColor="text1"/>
          <w:sz w:val="26"/>
          <w:szCs w:val="26"/>
          <w:lang w:val="uk-UA"/>
        </w:rPr>
        <w:t>.</w:t>
      </w:r>
    </w:p>
    <w:p w:rsidR="00730258" w:rsidRPr="00814349" w:rsidRDefault="00387FB6"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Під час</w:t>
      </w:r>
      <w:r w:rsidR="000D1B06" w:rsidRPr="00814349">
        <w:rPr>
          <w:rFonts w:eastAsia="Times New Roman"/>
          <w:sz w:val="26"/>
          <w:szCs w:val="26"/>
          <w:lang w:val="uk-UA"/>
        </w:rPr>
        <w:t xml:space="preserve"> співбесіди в пленарному складі</w:t>
      </w:r>
      <w:r w:rsidRPr="00814349">
        <w:rPr>
          <w:rFonts w:eastAsia="Times New Roman"/>
          <w:sz w:val="26"/>
          <w:szCs w:val="26"/>
          <w:lang w:val="uk-UA"/>
        </w:rPr>
        <w:t xml:space="preserve"> члени Комісії та </w:t>
      </w:r>
      <w:r w:rsidR="000D1B06" w:rsidRPr="00814349">
        <w:rPr>
          <w:rFonts w:eastAsia="Times New Roman"/>
          <w:sz w:val="26"/>
          <w:szCs w:val="26"/>
          <w:lang w:val="uk-UA"/>
        </w:rPr>
        <w:t xml:space="preserve">уповноважений </w:t>
      </w:r>
      <w:r w:rsidRPr="00814349">
        <w:rPr>
          <w:rFonts w:eastAsia="Times New Roman"/>
          <w:sz w:val="26"/>
          <w:szCs w:val="26"/>
          <w:lang w:val="uk-UA"/>
        </w:rPr>
        <w:t xml:space="preserve">представник ГРД поставили додаткові запитання щодо мотивів, </w:t>
      </w:r>
      <w:r w:rsidR="006B1879" w:rsidRPr="00814349">
        <w:rPr>
          <w:rFonts w:eastAsia="Times New Roman"/>
          <w:sz w:val="26"/>
          <w:szCs w:val="26"/>
          <w:lang w:val="uk-UA"/>
        </w:rPr>
        <w:t>нагальності</w:t>
      </w:r>
      <w:r w:rsidR="00730258" w:rsidRPr="00814349">
        <w:rPr>
          <w:rFonts w:eastAsia="Times New Roman"/>
          <w:sz w:val="26"/>
          <w:szCs w:val="26"/>
          <w:lang w:val="uk-UA"/>
        </w:rPr>
        <w:t xml:space="preserve"> </w:t>
      </w:r>
      <w:r w:rsidRPr="00814349">
        <w:rPr>
          <w:rFonts w:eastAsia="Times New Roman"/>
          <w:sz w:val="26"/>
          <w:szCs w:val="26"/>
          <w:lang w:val="uk-UA"/>
        </w:rPr>
        <w:t>поїздки, а також обставин</w:t>
      </w:r>
      <w:r w:rsidR="00727BC6" w:rsidRPr="00814349">
        <w:rPr>
          <w:rFonts w:eastAsia="Times New Roman"/>
          <w:sz w:val="26"/>
          <w:szCs w:val="26"/>
          <w:lang w:val="uk-UA"/>
        </w:rPr>
        <w:t>,</w:t>
      </w:r>
      <w:r w:rsidR="00730258" w:rsidRPr="00814349">
        <w:rPr>
          <w:rFonts w:eastAsia="Times New Roman"/>
          <w:sz w:val="26"/>
          <w:szCs w:val="26"/>
          <w:lang w:val="uk-UA"/>
        </w:rPr>
        <w:t xml:space="preserve"> зазначених у висновку ГРД в новій редакції.</w:t>
      </w:r>
    </w:p>
    <w:p w:rsidR="00881DB8" w:rsidRDefault="00881DB8" w:rsidP="00814349">
      <w:pPr>
        <w:pStyle w:val="aa"/>
        <w:spacing w:after="0" w:line="240" w:lineRule="auto"/>
        <w:ind w:firstLine="709"/>
        <w:jc w:val="both"/>
        <w:rPr>
          <w:rFonts w:eastAsia="Times New Roman"/>
          <w:b/>
          <w:sz w:val="26"/>
          <w:szCs w:val="26"/>
          <w:lang w:val="uk-UA"/>
        </w:rPr>
      </w:pPr>
    </w:p>
    <w:p w:rsidR="00747A93" w:rsidRPr="00814349" w:rsidRDefault="00747A93" w:rsidP="00814349">
      <w:pPr>
        <w:pStyle w:val="aa"/>
        <w:spacing w:after="0" w:line="240" w:lineRule="auto"/>
        <w:ind w:firstLine="709"/>
        <w:jc w:val="both"/>
        <w:rPr>
          <w:rFonts w:eastAsia="Times New Roman"/>
          <w:b/>
          <w:sz w:val="26"/>
          <w:szCs w:val="26"/>
          <w:lang w:val="uk-UA"/>
        </w:rPr>
      </w:pPr>
      <w:r w:rsidRPr="00814349">
        <w:rPr>
          <w:rFonts w:eastAsia="Times New Roman"/>
          <w:b/>
          <w:sz w:val="26"/>
          <w:szCs w:val="26"/>
          <w:lang w:val="uk-UA"/>
        </w:rPr>
        <w:t xml:space="preserve">Комісія у пленарному складі не погоджується з </w:t>
      </w:r>
      <w:r w:rsidR="004524F1" w:rsidRPr="00814349">
        <w:rPr>
          <w:rFonts w:eastAsia="Times New Roman"/>
          <w:b/>
          <w:sz w:val="26"/>
          <w:szCs w:val="26"/>
          <w:lang w:val="uk-UA"/>
        </w:rPr>
        <w:t xml:space="preserve">такими </w:t>
      </w:r>
      <w:r w:rsidRPr="00814349">
        <w:rPr>
          <w:rFonts w:eastAsia="Times New Roman"/>
          <w:b/>
          <w:sz w:val="26"/>
          <w:szCs w:val="26"/>
          <w:lang w:val="uk-UA"/>
        </w:rPr>
        <w:t xml:space="preserve">висновками колегії у зв’язку з </w:t>
      </w:r>
      <w:r w:rsidR="00727BC6" w:rsidRPr="00814349">
        <w:rPr>
          <w:rFonts w:eastAsia="Times New Roman"/>
          <w:b/>
          <w:sz w:val="26"/>
          <w:szCs w:val="26"/>
          <w:lang w:val="uk-UA"/>
        </w:rPr>
        <w:t>таким</w:t>
      </w:r>
      <w:r w:rsidRPr="00814349">
        <w:rPr>
          <w:rFonts w:eastAsia="Times New Roman"/>
          <w:b/>
          <w:sz w:val="26"/>
          <w:szCs w:val="26"/>
          <w:lang w:val="uk-UA"/>
        </w:rPr>
        <w:t>.</w:t>
      </w:r>
    </w:p>
    <w:p w:rsidR="002A2811" w:rsidRPr="00814349" w:rsidRDefault="00B562C8"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У пункті 141 рішення Великої Палати Верховного Суду від 27 лютого 2025 року у справі № 990/99/24 висловлено правову позицію, що доброчесність є морально-етичною, а не правовою категорією, обставини, які свідчать про </w:t>
      </w:r>
      <w:proofErr w:type="spellStart"/>
      <w:r w:rsidRPr="00814349">
        <w:rPr>
          <w:rFonts w:eastAsia="Times New Roman"/>
          <w:sz w:val="26"/>
          <w:szCs w:val="26"/>
          <w:lang w:val="uk-UA"/>
        </w:rPr>
        <w:t>недоброчесність</w:t>
      </w:r>
      <w:proofErr w:type="spellEnd"/>
      <w:r w:rsidRPr="00814349">
        <w:rPr>
          <w:rFonts w:eastAsia="Times New Roman"/>
          <w:sz w:val="26"/>
          <w:szCs w:val="26"/>
          <w:lang w:val="uk-UA"/>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rsidR="00B562C8" w:rsidRPr="00814349" w:rsidRDefault="00B562C8"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Перевірка кандидата на посаду судді за критерієм доброчесності включає з’ясування та оцінку всіх аспектів життя і діяльності такого кандидата не лише професійного характеру, а й морально-етичного.</w:t>
      </w:r>
    </w:p>
    <w:p w:rsidR="000C5B0E" w:rsidRPr="00814349" w:rsidRDefault="00B562C8"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Така перевірка відбувається на підставі Єдиних показників для оцінки доброчесності та професійної етики судді (кандидата на посаду судді), які затверджені рішенням Вищої ради правосуддя від 17 грудня 2024 року № 3659/0/15-24 (далі – Показники доброчесності).</w:t>
      </w:r>
    </w:p>
    <w:p w:rsidR="000C5B0E" w:rsidRPr="00814349" w:rsidRDefault="000C5B0E"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Кандидат на посаду судді відповідає </w:t>
      </w:r>
      <w:r w:rsidR="00F02E53" w:rsidRPr="00814349">
        <w:rPr>
          <w:rFonts w:eastAsia="Times New Roman"/>
          <w:sz w:val="26"/>
          <w:szCs w:val="26"/>
          <w:lang w:val="uk-UA"/>
        </w:rPr>
        <w:t xml:space="preserve">Показникам </w:t>
      </w:r>
      <w:proofErr w:type="spellStart"/>
      <w:r w:rsidR="00F02E53" w:rsidRPr="00814349">
        <w:rPr>
          <w:rFonts w:eastAsia="Times New Roman"/>
          <w:sz w:val="26"/>
          <w:szCs w:val="26"/>
          <w:lang w:val="uk-UA"/>
        </w:rPr>
        <w:t>доброчесносності</w:t>
      </w:r>
      <w:proofErr w:type="spellEnd"/>
      <w:r w:rsidRPr="00814349">
        <w:rPr>
          <w:rFonts w:eastAsia="Times New Roman"/>
          <w:sz w:val="26"/>
          <w:szCs w:val="26"/>
          <w:lang w:val="uk-UA"/>
        </w:rPr>
        <w:t xml:space="preserve"> у разі відсутності невідповідності або обґрунтованого сумніву в його відповідності хоча б одному показнику.</w:t>
      </w:r>
      <w:r w:rsidR="004524F1" w:rsidRPr="00814349">
        <w:rPr>
          <w:rFonts w:eastAsia="Times New Roman"/>
          <w:sz w:val="26"/>
          <w:szCs w:val="26"/>
          <w:lang w:val="uk-UA"/>
        </w:rPr>
        <w:t xml:space="preserve"> </w:t>
      </w:r>
      <w:r w:rsidRPr="00814349">
        <w:rPr>
          <w:rFonts w:eastAsia="Times New Roman"/>
          <w:sz w:val="26"/>
          <w:szCs w:val="26"/>
          <w:lang w:val="uk-UA"/>
        </w:rPr>
        <w:t>Сумнів не може ґрунтуватися лише на припущеннях або суб’єктивній думці. Це означає, що сумніви не можуть бути просто суб’єктивними, вони повинні мати об’єктивну основу (підтверджені фактичними даними, опиратись на достовірні перевірені відомості), яка може бути перевірена та оцінена суб’єктами перевірки, але саме з погляду звичайної розсудливої людини.</w:t>
      </w:r>
    </w:p>
    <w:p w:rsidR="003A7F5C" w:rsidRPr="00814349" w:rsidRDefault="00727BC6"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Стосовно </w:t>
      </w:r>
      <w:r w:rsidR="004524F1" w:rsidRPr="00814349">
        <w:rPr>
          <w:rFonts w:eastAsia="Times New Roman"/>
          <w:sz w:val="26"/>
          <w:szCs w:val="26"/>
          <w:lang w:val="uk-UA"/>
        </w:rPr>
        <w:t>припущень, Комісія зауважує, що словосполучення «лише на припущеннях» свідчить, що висновки не можуть базуватись виключно на припущеннях.</w:t>
      </w:r>
      <w:r w:rsidR="003A7F5C" w:rsidRPr="00814349">
        <w:rPr>
          <w:rFonts w:eastAsia="Times New Roman"/>
          <w:sz w:val="26"/>
          <w:szCs w:val="26"/>
          <w:lang w:val="uk-UA"/>
        </w:rPr>
        <w:t xml:space="preserve"> Ураховується також позиція Європейського суду з прав людини, який неодноразово вказував, що доказ може витікати із співіснування досить сильних, чітких і погоджених припущень чи подібних неспростованих </w:t>
      </w:r>
      <w:proofErr w:type="spellStart"/>
      <w:r w:rsidR="003A7F5C" w:rsidRPr="00814349">
        <w:rPr>
          <w:rFonts w:eastAsia="Times New Roman"/>
          <w:sz w:val="26"/>
          <w:szCs w:val="26"/>
          <w:lang w:val="uk-UA"/>
        </w:rPr>
        <w:t>презумцій</w:t>
      </w:r>
      <w:proofErr w:type="spellEnd"/>
      <w:r w:rsidR="003A7F5C" w:rsidRPr="00814349">
        <w:rPr>
          <w:rFonts w:eastAsia="Times New Roman"/>
          <w:sz w:val="26"/>
          <w:szCs w:val="26"/>
          <w:lang w:val="uk-UA"/>
        </w:rPr>
        <w:t xml:space="preserve"> щодо фактів (рішення у справі «</w:t>
      </w:r>
      <w:proofErr w:type="spellStart"/>
      <w:r w:rsidR="003A7F5C" w:rsidRPr="00814349">
        <w:rPr>
          <w:rFonts w:eastAsia="Times New Roman"/>
          <w:sz w:val="26"/>
          <w:szCs w:val="26"/>
          <w:lang w:val="uk-UA"/>
        </w:rPr>
        <w:t>Єрохіна</w:t>
      </w:r>
      <w:proofErr w:type="spellEnd"/>
      <w:r w:rsidR="003A7F5C" w:rsidRPr="00814349">
        <w:rPr>
          <w:rFonts w:eastAsia="Times New Roman"/>
          <w:sz w:val="26"/>
          <w:szCs w:val="26"/>
          <w:lang w:val="uk-UA"/>
        </w:rPr>
        <w:t xml:space="preserve"> проти України» від 15 листопада 2012 року, пункт 52, «Валерій </w:t>
      </w:r>
      <w:proofErr w:type="spellStart"/>
      <w:r w:rsidR="003A7F5C" w:rsidRPr="00814349">
        <w:rPr>
          <w:rFonts w:eastAsia="Times New Roman"/>
          <w:sz w:val="26"/>
          <w:szCs w:val="26"/>
          <w:lang w:val="uk-UA"/>
        </w:rPr>
        <w:t>Фуклєв</w:t>
      </w:r>
      <w:proofErr w:type="spellEnd"/>
      <w:r w:rsidR="003A7F5C" w:rsidRPr="00814349">
        <w:rPr>
          <w:rFonts w:eastAsia="Times New Roman"/>
          <w:sz w:val="26"/>
          <w:szCs w:val="26"/>
          <w:lang w:val="uk-UA"/>
        </w:rPr>
        <w:t xml:space="preserve"> проти України» від 16 січня 2014 року, пункт 93).</w:t>
      </w:r>
    </w:p>
    <w:p w:rsidR="003A7F5C" w:rsidRPr="00814349" w:rsidRDefault="003A7F5C"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lastRenderedPageBreak/>
        <w:t>Обставини також можуть встановлюватись на підставі сукупності непрямих доказів</w:t>
      </w:r>
      <w:r w:rsidR="002B6302" w:rsidRPr="00814349">
        <w:rPr>
          <w:rFonts w:eastAsia="Times New Roman"/>
          <w:sz w:val="26"/>
          <w:szCs w:val="26"/>
          <w:lang w:val="uk-UA"/>
        </w:rPr>
        <w:t>, які хоча безпосередньо й не вказують на відповідну обставину, але підтверджують її на основі логічного аналізу їх сукупності та взаємозв’язку.</w:t>
      </w:r>
    </w:p>
    <w:p w:rsidR="00300A11" w:rsidRPr="00814349" w:rsidRDefault="00300A11"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У постанові Великої Палати Верховного Суду від 14 листопада 2024 року №</w:t>
      </w:r>
      <w:r w:rsidR="000C5A35" w:rsidRPr="00814349">
        <w:rPr>
          <w:rFonts w:eastAsia="Times New Roman"/>
          <w:sz w:val="26"/>
          <w:szCs w:val="26"/>
          <w:lang w:val="uk-UA"/>
        </w:rPr>
        <w:t> </w:t>
      </w:r>
      <w:r w:rsidRPr="00814349">
        <w:rPr>
          <w:rFonts w:eastAsia="Times New Roman"/>
          <w:sz w:val="26"/>
          <w:szCs w:val="26"/>
          <w:lang w:val="uk-UA"/>
        </w:rPr>
        <w:t>990/71/24 колегія суду виснувала, що підстави для сумнівів у відповідності кандидата критеріям доброчесності повинні бути об’єктивними, реальними, вагомими (істотними), дієвими і негативними настільки, щоб засумніватися у відповідності кандидата критерію 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що ґрунтується на традиціях (звичаях), системі уявлень, норм та оцінок, що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rsidR="002B6302" w:rsidRPr="00814349" w:rsidRDefault="00300A11"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Для оцінки наявності обґрунтованого сумніву щодо відповідності кандидата критерію доброчесності чи професійної етики або інших обставин, які можуть негативно вплинути на суспільну довіру до судової влади у зв’язку з таким призначенням, достатньо конкретної інформації, яка з урахуванням наданих кандидатом пояснень та аргументів (які не сприймаються як переконливі) не спростовує переконань (сприйняття) </w:t>
      </w:r>
      <w:r w:rsidR="005F49F8" w:rsidRPr="00814349">
        <w:rPr>
          <w:rFonts w:eastAsia="Times New Roman"/>
          <w:sz w:val="26"/>
          <w:szCs w:val="26"/>
          <w:lang w:val="uk-UA"/>
        </w:rPr>
        <w:t>Комісії</w:t>
      </w:r>
      <w:r w:rsidRPr="00814349">
        <w:rPr>
          <w:rFonts w:eastAsia="Times New Roman"/>
          <w:sz w:val="26"/>
          <w:szCs w:val="26"/>
          <w:lang w:val="uk-UA"/>
        </w:rPr>
        <w:t xml:space="preserve"> щодо достатньої відповідності кандидата на посаду судді цим критеріям.</w:t>
      </w:r>
    </w:p>
    <w:p w:rsidR="00772447" w:rsidRPr="00814349" w:rsidRDefault="00772447" w:rsidP="00814349">
      <w:pPr>
        <w:pStyle w:val="aa"/>
        <w:spacing w:after="0" w:line="240" w:lineRule="auto"/>
        <w:ind w:firstLine="709"/>
        <w:jc w:val="both"/>
        <w:rPr>
          <w:rFonts w:eastAsia="Times New Roman"/>
          <w:color w:val="000000" w:themeColor="text1"/>
          <w:sz w:val="26"/>
          <w:szCs w:val="26"/>
          <w:lang w:val="uk-UA"/>
        </w:rPr>
      </w:pPr>
      <w:r w:rsidRPr="00814349">
        <w:rPr>
          <w:rFonts w:eastAsia="Times New Roman"/>
          <w:color w:val="000000" w:themeColor="text1"/>
          <w:sz w:val="26"/>
          <w:szCs w:val="26"/>
          <w:lang w:val="uk-UA"/>
        </w:rPr>
        <w:t>Такий висновок відповідає як практиці Вищої кваліфікаційної комісії суддів України, Вищої ради правосуддя, так і сталій правовій позиції Великої Палати Верховного Суду, яка зазначила, що «саме по собі призначення (ціль) конкурсу покладає на кандидата, який зацікавлений в отриманні посади судді, обов’язок надати переконливі пояснення (за потреби й відповідні докази), які усувають сумнів у його доброчесності» (пункт 157 Постанови Великої Палати Верховного Суду від 27 лютого 2025 року у справі № 990/99/24, пункт 7.37 постанови Великої Палати Верховного Суду від 27 лютого 2025 року у справі № 9901/110/19).</w:t>
      </w:r>
    </w:p>
    <w:p w:rsidR="002B6302" w:rsidRPr="00814349" w:rsidRDefault="00772447" w:rsidP="00814349">
      <w:pPr>
        <w:pStyle w:val="aa"/>
        <w:spacing w:after="0" w:line="240" w:lineRule="auto"/>
        <w:ind w:firstLine="709"/>
        <w:jc w:val="both"/>
        <w:rPr>
          <w:rFonts w:eastAsia="Times New Roman"/>
          <w:color w:val="000000" w:themeColor="text1"/>
          <w:sz w:val="26"/>
          <w:szCs w:val="26"/>
          <w:lang w:val="uk-UA"/>
        </w:rPr>
      </w:pPr>
      <w:r w:rsidRPr="00814349">
        <w:rPr>
          <w:rFonts w:eastAsia="Times New Roman"/>
          <w:color w:val="000000" w:themeColor="text1"/>
          <w:sz w:val="26"/>
          <w:szCs w:val="26"/>
          <w:lang w:val="uk-UA"/>
        </w:rPr>
        <w:t>Також Комісія бере до уваги позицію Європейського суду з прав людини, згідно з якою критерії відбору можуть бути суворішими в тому разі, коли йдеться про відбір суддів, які займають вищі посади в ієрархії: «Суд підкреслив першорядну важливість суворого процесу відбору суддів для забезпечення того, щоб на суддівські посади призначались найбільш кваліфіковані кандидати – як щодо професійної компетентності, так і щодо доброчесності. Суд зазначив: що вище суд знаходиться в судовій ієрархії, то більш вимогливими повинні бути критерії відбору. На думку Суду, такий відбір не лише забезпечує спроможність судового органу здійснювати правосуддя, але й має вирішальне значення з погляду забезпечення довіри громадськості до судової влади (пункт 84 рішення «</w:t>
      </w:r>
      <w:proofErr w:type="spellStart"/>
      <w:r w:rsidRPr="00814349">
        <w:rPr>
          <w:rFonts w:eastAsia="Times New Roman"/>
          <w:color w:val="000000" w:themeColor="text1"/>
          <w:sz w:val="26"/>
          <w:szCs w:val="26"/>
          <w:lang w:val="uk-UA"/>
        </w:rPr>
        <w:t>Беснік</w:t>
      </w:r>
      <w:proofErr w:type="spellEnd"/>
      <w:r w:rsidRPr="00814349">
        <w:rPr>
          <w:rFonts w:eastAsia="Times New Roman"/>
          <w:color w:val="000000" w:themeColor="text1"/>
          <w:sz w:val="26"/>
          <w:szCs w:val="26"/>
          <w:lang w:val="uk-UA"/>
        </w:rPr>
        <w:t xml:space="preserve"> проти Албанії» від 04</w:t>
      </w:r>
      <w:r w:rsidR="00727BC6" w:rsidRPr="00814349">
        <w:rPr>
          <w:rFonts w:eastAsia="Times New Roman"/>
          <w:color w:val="000000" w:themeColor="text1"/>
          <w:sz w:val="26"/>
          <w:szCs w:val="26"/>
          <w:lang w:val="uk-UA"/>
        </w:rPr>
        <w:t> </w:t>
      </w:r>
      <w:r w:rsidRPr="00814349">
        <w:rPr>
          <w:rFonts w:eastAsia="Times New Roman"/>
          <w:color w:val="000000" w:themeColor="text1"/>
          <w:sz w:val="26"/>
          <w:szCs w:val="26"/>
          <w:lang w:val="uk-UA"/>
        </w:rPr>
        <w:t>жовтня 2022  року).</w:t>
      </w:r>
    </w:p>
    <w:p w:rsidR="002B6302" w:rsidRPr="00814349" w:rsidRDefault="002D1BAE" w:rsidP="00814349">
      <w:pPr>
        <w:pStyle w:val="aa"/>
        <w:spacing w:after="0" w:line="240" w:lineRule="auto"/>
        <w:ind w:firstLine="709"/>
        <w:jc w:val="both"/>
        <w:rPr>
          <w:rFonts w:eastAsia="Times New Roman"/>
          <w:color w:val="FF0000"/>
          <w:sz w:val="26"/>
          <w:szCs w:val="26"/>
          <w:lang w:val="uk-UA"/>
        </w:rPr>
      </w:pPr>
      <w:r w:rsidRPr="00814349">
        <w:rPr>
          <w:rFonts w:eastAsia="Times New Roman"/>
          <w:color w:val="000000" w:themeColor="text1"/>
          <w:sz w:val="26"/>
          <w:szCs w:val="26"/>
          <w:lang w:val="uk-UA"/>
        </w:rPr>
        <w:t>Суспільна довіра та повага до судової влади є гарантіями ефективної судової системи: поведінка суддів у їхній професійній діяльності, зрозуміло, розглядається громадськістю як необхідна складова довіри до судів (пункт 22 Висновку № 3(2002) Консультативної ради європейських суддів (далі – КРЄС) від 19 листопада 2002 року).</w:t>
      </w:r>
    </w:p>
    <w:p w:rsidR="00DB563C" w:rsidRPr="00814349" w:rsidRDefault="00504502"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lastRenderedPageBreak/>
        <w:t xml:space="preserve">Відповідно до статті 1 Закону України «Про забезпечення прав і свобод громадян та правовий режим на тимчасово окупованій території України» тимчасово окупована </w:t>
      </w:r>
      <w:r w:rsidR="008F5F09" w:rsidRPr="00814349">
        <w:rPr>
          <w:rFonts w:eastAsia="Times New Roman"/>
          <w:sz w:val="26"/>
          <w:szCs w:val="26"/>
          <w:lang w:val="uk-UA"/>
        </w:rPr>
        <w:t>р</w:t>
      </w:r>
      <w:r w:rsidRPr="00814349">
        <w:rPr>
          <w:rFonts w:eastAsia="Times New Roman"/>
          <w:sz w:val="26"/>
          <w:szCs w:val="26"/>
          <w:lang w:val="uk-UA"/>
        </w:rPr>
        <w:t xml:space="preserve">осійською </w:t>
      </w:r>
      <w:r w:rsidR="00863D68" w:rsidRPr="00814349">
        <w:rPr>
          <w:rFonts w:eastAsia="Times New Roman"/>
          <w:sz w:val="26"/>
          <w:szCs w:val="26"/>
          <w:lang w:val="uk-UA"/>
        </w:rPr>
        <w:t>ф</w:t>
      </w:r>
      <w:r w:rsidRPr="00814349">
        <w:rPr>
          <w:rFonts w:eastAsia="Times New Roman"/>
          <w:sz w:val="26"/>
          <w:szCs w:val="26"/>
          <w:lang w:val="uk-UA"/>
        </w:rPr>
        <w:t>едерацією територія України (далі тимчасово окупована територія) є невід</w:t>
      </w:r>
      <w:r w:rsidR="00863D68" w:rsidRPr="00814349">
        <w:rPr>
          <w:rFonts w:eastAsia="Times New Roman"/>
          <w:sz w:val="26"/>
          <w:szCs w:val="26"/>
          <w:lang w:val="uk-UA"/>
        </w:rPr>
        <w:t>’</w:t>
      </w:r>
      <w:r w:rsidRPr="00814349">
        <w:rPr>
          <w:rFonts w:eastAsia="Times New Roman"/>
          <w:sz w:val="26"/>
          <w:szCs w:val="26"/>
          <w:lang w:val="uk-UA"/>
        </w:rPr>
        <w:t>ємною частиною території України, на яку поширюється дія Конституції та законів України, а також міжнародних договорів, згода на обов</w:t>
      </w:r>
      <w:r w:rsidR="00863D68" w:rsidRPr="00814349">
        <w:rPr>
          <w:rFonts w:eastAsia="Times New Roman"/>
          <w:sz w:val="26"/>
          <w:szCs w:val="26"/>
          <w:lang w:val="uk-UA"/>
        </w:rPr>
        <w:t>’</w:t>
      </w:r>
      <w:r w:rsidRPr="00814349">
        <w:rPr>
          <w:rFonts w:eastAsia="Times New Roman"/>
          <w:sz w:val="26"/>
          <w:szCs w:val="26"/>
          <w:lang w:val="uk-UA"/>
        </w:rPr>
        <w:t>язковість яких надана Верховною Радою України.</w:t>
      </w:r>
    </w:p>
    <w:p w:rsidR="00504502" w:rsidRPr="00814349" w:rsidRDefault="00504502"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Правовий статус тимчасово окупованої території, а також правовий режим на тимчасово окупованій території визначаються цим Законом, іншими законами України, а також міжнародними договорами, згода на обов</w:t>
      </w:r>
      <w:r w:rsidR="00863D68" w:rsidRPr="00814349">
        <w:rPr>
          <w:rFonts w:eastAsia="Times New Roman"/>
          <w:sz w:val="26"/>
          <w:szCs w:val="26"/>
          <w:lang w:val="uk-UA"/>
        </w:rPr>
        <w:t>’язковість</w:t>
      </w:r>
      <w:r w:rsidRPr="00814349">
        <w:rPr>
          <w:rFonts w:eastAsia="Times New Roman"/>
          <w:sz w:val="26"/>
          <w:szCs w:val="26"/>
          <w:lang w:val="uk-UA"/>
        </w:rPr>
        <w:t xml:space="preserve"> яких надана Верховною Радою України, принципами та нормами міжнародного права.</w:t>
      </w:r>
    </w:p>
    <w:p w:rsidR="00504502" w:rsidRPr="00814349" w:rsidRDefault="00504502"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Тимчасова окупація </w:t>
      </w:r>
      <w:proofErr w:type="spellStart"/>
      <w:r w:rsidR="00C22D22" w:rsidRPr="00814349">
        <w:rPr>
          <w:rFonts w:eastAsia="Times New Roman"/>
          <w:sz w:val="26"/>
          <w:szCs w:val="26"/>
          <w:lang w:val="uk-UA"/>
        </w:rPr>
        <w:t>рф</w:t>
      </w:r>
      <w:proofErr w:type="spellEnd"/>
      <w:r w:rsidR="00C22D22" w:rsidRPr="00814349">
        <w:rPr>
          <w:rFonts w:eastAsia="Times New Roman"/>
          <w:sz w:val="26"/>
          <w:szCs w:val="26"/>
          <w:lang w:val="uk-UA"/>
        </w:rPr>
        <w:t xml:space="preserve"> </w:t>
      </w:r>
      <w:r w:rsidRPr="00814349">
        <w:rPr>
          <w:rFonts w:eastAsia="Times New Roman"/>
          <w:sz w:val="26"/>
          <w:szCs w:val="26"/>
          <w:lang w:val="uk-UA"/>
        </w:rPr>
        <w:t>територій України, визначених частиною першою статті</w:t>
      </w:r>
      <w:r w:rsidR="00863D68" w:rsidRPr="00814349">
        <w:rPr>
          <w:rFonts w:eastAsia="Times New Roman"/>
          <w:sz w:val="26"/>
          <w:szCs w:val="26"/>
          <w:lang w:val="uk-UA"/>
        </w:rPr>
        <w:t> </w:t>
      </w:r>
      <w:r w:rsidRPr="00814349">
        <w:rPr>
          <w:rFonts w:eastAsia="Times New Roman"/>
          <w:sz w:val="26"/>
          <w:szCs w:val="26"/>
          <w:lang w:val="uk-UA"/>
        </w:rPr>
        <w:t>3 цього Закону, незалежно від її тривалості</w:t>
      </w:r>
      <w:r w:rsidR="00863D68" w:rsidRPr="00814349">
        <w:rPr>
          <w:rFonts w:eastAsia="Times New Roman"/>
          <w:sz w:val="26"/>
          <w:szCs w:val="26"/>
          <w:lang w:val="uk-UA"/>
        </w:rPr>
        <w:t>,</w:t>
      </w:r>
      <w:r w:rsidRPr="00814349">
        <w:rPr>
          <w:rFonts w:eastAsia="Times New Roman"/>
          <w:sz w:val="26"/>
          <w:szCs w:val="26"/>
          <w:lang w:val="uk-UA"/>
        </w:rPr>
        <w:t xml:space="preserve"> є незаконною і не створює для </w:t>
      </w:r>
      <w:proofErr w:type="spellStart"/>
      <w:r w:rsidR="00C22D22" w:rsidRPr="00814349">
        <w:rPr>
          <w:rFonts w:eastAsia="Times New Roman"/>
          <w:sz w:val="26"/>
          <w:szCs w:val="26"/>
          <w:lang w:val="uk-UA"/>
        </w:rPr>
        <w:t>рф</w:t>
      </w:r>
      <w:proofErr w:type="spellEnd"/>
      <w:r w:rsidRPr="00814349">
        <w:rPr>
          <w:rFonts w:eastAsia="Times New Roman"/>
          <w:sz w:val="26"/>
          <w:szCs w:val="26"/>
          <w:lang w:val="uk-UA"/>
        </w:rPr>
        <w:t xml:space="preserve"> жодних територіальних прав. </w:t>
      </w:r>
    </w:p>
    <w:p w:rsidR="00504502" w:rsidRPr="00814349" w:rsidRDefault="005C147A"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Дата початку і дата завершення тимчасової окупації територій, які передбачені у пункті 3 частини першої статті 3 Закону України «Про забезпечення прав і свобод громадян та правовий режим на тимчасово окупованій території України», визначаються у встановленому Кабінетом Міністрів України порядку.</w:t>
      </w:r>
    </w:p>
    <w:p w:rsidR="00A77B19" w:rsidRPr="00814349" w:rsidRDefault="00504502"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Датою початку тимчасової окупації Російською Федерацією окремих територій України є 19</w:t>
      </w:r>
      <w:r w:rsidR="005C147A" w:rsidRPr="00814349">
        <w:rPr>
          <w:rFonts w:eastAsia="Times New Roman"/>
          <w:sz w:val="26"/>
          <w:szCs w:val="26"/>
          <w:lang w:val="uk-UA"/>
        </w:rPr>
        <w:t xml:space="preserve"> лютого 2014 р</w:t>
      </w:r>
      <w:r w:rsidR="00863D68" w:rsidRPr="00814349">
        <w:rPr>
          <w:rFonts w:eastAsia="Times New Roman"/>
          <w:sz w:val="26"/>
          <w:szCs w:val="26"/>
          <w:lang w:val="uk-UA"/>
        </w:rPr>
        <w:t>оку</w:t>
      </w:r>
      <w:r w:rsidR="005C147A" w:rsidRPr="00814349">
        <w:rPr>
          <w:rFonts w:eastAsia="Times New Roman"/>
          <w:sz w:val="26"/>
          <w:szCs w:val="26"/>
          <w:lang w:val="uk-UA"/>
        </w:rPr>
        <w:t>.</w:t>
      </w:r>
    </w:p>
    <w:p w:rsidR="00DA7362" w:rsidRPr="00814349" w:rsidRDefault="0099762B"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Згідно </w:t>
      </w:r>
      <w:r w:rsidR="00863D68" w:rsidRPr="00814349">
        <w:rPr>
          <w:rFonts w:eastAsia="Times New Roman"/>
          <w:sz w:val="26"/>
          <w:szCs w:val="26"/>
          <w:lang w:val="uk-UA"/>
        </w:rPr>
        <w:t xml:space="preserve">з </w:t>
      </w:r>
      <w:r w:rsidRPr="00814349">
        <w:rPr>
          <w:rFonts w:eastAsia="Times New Roman"/>
          <w:sz w:val="26"/>
          <w:szCs w:val="26"/>
          <w:lang w:val="uk-UA"/>
        </w:rPr>
        <w:t>наказ</w:t>
      </w:r>
      <w:r w:rsidR="00863D68" w:rsidRPr="00814349">
        <w:rPr>
          <w:rFonts w:eastAsia="Times New Roman"/>
          <w:sz w:val="26"/>
          <w:szCs w:val="26"/>
          <w:lang w:val="uk-UA"/>
        </w:rPr>
        <w:t>ом</w:t>
      </w:r>
      <w:r w:rsidRPr="00814349">
        <w:rPr>
          <w:rFonts w:eastAsia="Times New Roman"/>
          <w:sz w:val="26"/>
          <w:szCs w:val="26"/>
          <w:lang w:val="uk-UA"/>
        </w:rPr>
        <w:t xml:space="preserve"> М</w:t>
      </w:r>
      <w:r w:rsidR="00315D0C" w:rsidRPr="00814349">
        <w:rPr>
          <w:rFonts w:eastAsia="Times New Roman"/>
          <w:sz w:val="26"/>
          <w:szCs w:val="26"/>
          <w:lang w:val="uk-UA"/>
        </w:rPr>
        <w:t>іністерства</w:t>
      </w:r>
      <w:r w:rsidRPr="00814349">
        <w:rPr>
          <w:rFonts w:eastAsia="Times New Roman"/>
          <w:sz w:val="26"/>
          <w:szCs w:val="26"/>
          <w:lang w:val="uk-UA"/>
        </w:rPr>
        <w:t xml:space="preserve"> </w:t>
      </w:r>
      <w:r w:rsidR="00315D0C" w:rsidRPr="00814349">
        <w:rPr>
          <w:rFonts w:eastAsia="Times New Roman"/>
          <w:sz w:val="26"/>
          <w:szCs w:val="26"/>
          <w:lang w:val="uk-UA"/>
        </w:rPr>
        <w:t>розвитку громад та</w:t>
      </w:r>
      <w:r w:rsidRPr="00814349">
        <w:rPr>
          <w:rFonts w:eastAsia="Times New Roman"/>
          <w:sz w:val="26"/>
          <w:szCs w:val="26"/>
          <w:lang w:val="uk-UA"/>
        </w:rPr>
        <w:t xml:space="preserve"> </w:t>
      </w:r>
      <w:r w:rsidR="00315D0C" w:rsidRPr="00814349">
        <w:rPr>
          <w:rFonts w:eastAsia="Times New Roman"/>
          <w:sz w:val="26"/>
          <w:szCs w:val="26"/>
          <w:lang w:val="uk-UA"/>
        </w:rPr>
        <w:t>територій</w:t>
      </w:r>
      <w:r w:rsidRPr="00814349">
        <w:rPr>
          <w:rFonts w:eastAsia="Times New Roman"/>
          <w:sz w:val="26"/>
          <w:szCs w:val="26"/>
          <w:lang w:val="uk-UA"/>
        </w:rPr>
        <w:t xml:space="preserve"> У</w:t>
      </w:r>
      <w:r w:rsidR="00315D0C" w:rsidRPr="00814349">
        <w:rPr>
          <w:rFonts w:eastAsia="Times New Roman"/>
          <w:sz w:val="26"/>
          <w:szCs w:val="26"/>
          <w:lang w:val="uk-UA"/>
        </w:rPr>
        <w:t>країни</w:t>
      </w:r>
      <w:r w:rsidRPr="00814349">
        <w:rPr>
          <w:rFonts w:eastAsia="Times New Roman"/>
          <w:sz w:val="26"/>
          <w:szCs w:val="26"/>
          <w:lang w:val="uk-UA"/>
        </w:rPr>
        <w:t xml:space="preserve"> від </w:t>
      </w:r>
      <w:r w:rsidR="00315D0C" w:rsidRPr="00814349">
        <w:rPr>
          <w:rFonts w:eastAsia="Times New Roman"/>
          <w:sz w:val="26"/>
          <w:szCs w:val="26"/>
          <w:lang w:val="uk-UA"/>
        </w:rPr>
        <w:t xml:space="preserve">28 лютого 2025 року </w:t>
      </w:r>
      <w:r w:rsidRPr="00814349">
        <w:rPr>
          <w:rFonts w:eastAsia="Times New Roman"/>
          <w:sz w:val="26"/>
          <w:szCs w:val="26"/>
          <w:lang w:val="uk-UA"/>
        </w:rPr>
        <w:t>№ 3</w:t>
      </w:r>
      <w:r w:rsidR="00315D0C" w:rsidRPr="00814349">
        <w:rPr>
          <w:rFonts w:eastAsia="Times New Roman"/>
          <w:sz w:val="26"/>
          <w:szCs w:val="26"/>
          <w:lang w:val="uk-UA"/>
        </w:rPr>
        <w:t>76</w:t>
      </w:r>
      <w:r w:rsidRPr="00814349">
        <w:rPr>
          <w:rFonts w:eastAsia="Times New Roman"/>
          <w:sz w:val="26"/>
          <w:szCs w:val="26"/>
          <w:lang w:val="uk-UA"/>
        </w:rPr>
        <w:t xml:space="preserve"> </w:t>
      </w:r>
      <w:r w:rsidR="00315D0C" w:rsidRPr="00814349">
        <w:rPr>
          <w:rFonts w:eastAsia="Times New Roman"/>
          <w:sz w:val="26"/>
          <w:szCs w:val="26"/>
          <w:lang w:val="uk-UA"/>
        </w:rPr>
        <w:t xml:space="preserve">Про затвердження Переліку територій, на яких ведуться (велися) бойові дії або тимчасово окупованих </w:t>
      </w:r>
      <w:r w:rsidR="00863D68" w:rsidRPr="00814349">
        <w:rPr>
          <w:rFonts w:eastAsia="Times New Roman"/>
          <w:sz w:val="26"/>
          <w:szCs w:val="26"/>
          <w:lang w:val="uk-UA"/>
        </w:rPr>
        <w:t>р</w:t>
      </w:r>
      <w:r w:rsidR="00315D0C" w:rsidRPr="00814349">
        <w:rPr>
          <w:rFonts w:eastAsia="Times New Roman"/>
          <w:sz w:val="26"/>
          <w:szCs w:val="26"/>
          <w:lang w:val="uk-UA"/>
        </w:rPr>
        <w:t xml:space="preserve">осійською </w:t>
      </w:r>
      <w:r w:rsidR="00863D68" w:rsidRPr="00814349">
        <w:rPr>
          <w:rFonts w:eastAsia="Times New Roman"/>
          <w:sz w:val="26"/>
          <w:szCs w:val="26"/>
          <w:lang w:val="uk-UA"/>
        </w:rPr>
        <w:t>ф</w:t>
      </w:r>
      <w:r w:rsidR="00315D0C" w:rsidRPr="00814349">
        <w:rPr>
          <w:rFonts w:eastAsia="Times New Roman"/>
          <w:sz w:val="26"/>
          <w:szCs w:val="26"/>
          <w:lang w:val="uk-UA"/>
        </w:rPr>
        <w:t xml:space="preserve">едерацією, Мелітопольська міська територіальна громада Мелітопольського району Запорізької області тимчасово окупована </w:t>
      </w:r>
      <w:proofErr w:type="spellStart"/>
      <w:r w:rsidR="00A26486" w:rsidRPr="00814349">
        <w:rPr>
          <w:rFonts w:eastAsia="Times New Roman"/>
          <w:sz w:val="26"/>
          <w:szCs w:val="26"/>
          <w:lang w:val="uk-UA"/>
        </w:rPr>
        <w:t>рф</w:t>
      </w:r>
      <w:proofErr w:type="spellEnd"/>
      <w:r w:rsidR="00315D0C" w:rsidRPr="00814349">
        <w:rPr>
          <w:rFonts w:eastAsia="Times New Roman"/>
          <w:sz w:val="26"/>
          <w:szCs w:val="26"/>
          <w:lang w:val="uk-UA"/>
        </w:rPr>
        <w:t xml:space="preserve"> з 25 лютого 2025 року.</w:t>
      </w:r>
      <w:r w:rsidR="001B3644" w:rsidRPr="00814349">
        <w:rPr>
          <w:rFonts w:eastAsia="Times New Roman"/>
          <w:sz w:val="26"/>
          <w:szCs w:val="26"/>
          <w:lang w:val="uk-UA"/>
        </w:rPr>
        <w:t xml:space="preserve"> </w:t>
      </w:r>
    </w:p>
    <w:p w:rsidR="00DA7362" w:rsidRPr="00814349" w:rsidRDefault="00975BAB"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Дії агресора викликали героїчний спротив Українського народу та поставили кожного громадянина України перед необхідністю зробити усвідомлений вибір, проявити громадянську позицію і виконати конституційний обов’язок щодо захисту Вітчизни.</w:t>
      </w:r>
    </w:p>
    <w:p w:rsidR="00826124" w:rsidRPr="00814349" w:rsidRDefault="00662186"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Визначений статтею 65 Конституції України обов’язок кожного громадянина України щодо захисту Вітчизни не обмежується лише військовим обов’язком, а є значно ширшим та передбачає виконання інших суспільно важливих завдань, які не пов’язані з проходженням військової служби, але необхідні для допомоги державі вистояти та дати відсіч ворогу. Такі завдання полягають як у виконанні певних дій, спрямованих на посилення обороноздатності держави, так і в утриманні від дій, які її послаблюють чи посилюють ворога. Це кореспондує зі статтею 23 Конституції України, відповідно до якої кожна людина має обов’язки перед суспільством, у якому забезпечується вільний і всебічний розвиток її особистості.</w:t>
      </w:r>
    </w:p>
    <w:p w:rsidR="008B06C5" w:rsidRPr="00814349" w:rsidRDefault="008B06C5"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Парламентська Асамблея Ради Європи у своїй Резолюції від 25 грудня 2008 року № 1165(1998) зауважила, що публічні особи повинні усвідомлювати, що особливий статус, який вони мають у суспільстві, автоматично збільшує рівень тиску на </w:t>
      </w:r>
      <w:proofErr w:type="spellStart"/>
      <w:r w:rsidRPr="00814349">
        <w:rPr>
          <w:rFonts w:eastAsia="Times New Roman"/>
          <w:sz w:val="26"/>
          <w:szCs w:val="26"/>
          <w:lang w:val="uk-UA"/>
        </w:rPr>
        <w:t>приватність</w:t>
      </w:r>
      <w:proofErr w:type="spellEnd"/>
      <w:r w:rsidRPr="00814349">
        <w:rPr>
          <w:rFonts w:eastAsia="Times New Roman"/>
          <w:sz w:val="26"/>
          <w:szCs w:val="26"/>
          <w:lang w:val="uk-UA"/>
        </w:rPr>
        <w:t xml:space="preserve"> їхнього життя (пункт 6).</w:t>
      </w:r>
    </w:p>
    <w:p w:rsidR="008B06C5" w:rsidRPr="00814349" w:rsidRDefault="008B06C5"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Отже, посада судді покладає на нього додаткові обмеження та обов`язки, які водночас є етичними стандартами, що формують модель поведінки, яку суддя повинен ставити за мету і якої повинен дотримуватися. Зокрема, запорукою утвердження довіри до суду має бути законослухняна і добропорядна поведінка суддів у повсякденному житті.</w:t>
      </w:r>
    </w:p>
    <w:p w:rsidR="00300A11" w:rsidRPr="00814349" w:rsidRDefault="00300A11" w:rsidP="00814349">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Після окупації частини території України та встановлення на ній окупаційної влади </w:t>
      </w:r>
      <w:proofErr w:type="spellStart"/>
      <w:r w:rsidRPr="00814349">
        <w:rPr>
          <w:rFonts w:eastAsia="Times New Roman"/>
          <w:sz w:val="26"/>
          <w:szCs w:val="26"/>
          <w:lang w:val="uk-UA"/>
        </w:rPr>
        <w:t>виникло</w:t>
      </w:r>
      <w:proofErr w:type="spellEnd"/>
      <w:r w:rsidRPr="00814349">
        <w:rPr>
          <w:rFonts w:eastAsia="Times New Roman"/>
          <w:sz w:val="26"/>
          <w:szCs w:val="26"/>
          <w:lang w:val="uk-UA"/>
        </w:rPr>
        <w:t xml:space="preserve"> питання щодо можливості відвідування суддями та кандидатами </w:t>
      </w:r>
      <w:r w:rsidR="00863D68" w:rsidRPr="00814349">
        <w:rPr>
          <w:rFonts w:eastAsia="Times New Roman"/>
          <w:sz w:val="26"/>
          <w:szCs w:val="26"/>
          <w:lang w:val="uk-UA"/>
        </w:rPr>
        <w:t>в</w:t>
      </w:r>
      <w:r w:rsidRPr="00814349">
        <w:rPr>
          <w:rFonts w:eastAsia="Times New Roman"/>
          <w:sz w:val="26"/>
          <w:szCs w:val="26"/>
          <w:lang w:val="uk-UA"/>
        </w:rPr>
        <w:t xml:space="preserve"> судді </w:t>
      </w:r>
      <w:r w:rsidRPr="00814349">
        <w:rPr>
          <w:rFonts w:eastAsia="Times New Roman"/>
          <w:sz w:val="26"/>
          <w:szCs w:val="26"/>
          <w:lang w:val="uk-UA"/>
        </w:rPr>
        <w:lastRenderedPageBreak/>
        <w:t>цих територій, що передбачало тимчасове, але все ж таки підпорядкування окупаційній владі та встановлених нею правилам. Не викликає сумніву, що добровільні поїздки на тимчасово окуповані території з метою, що суперечила конституційному обов’язку або ж була проявом байдужості до його виконання чи можливих негативних наслідків для авторитету судової влади в очах суспільства, свідчать про вади у доброчесності осіб, які допускають такі дії. Тому з моменту запровадження процедури перевірки суддів та кандидатів у судді критеріям доброчесності причини та мета відвідування цих територій стали складовою такої перевірки. При цьому важливим є й те, яке враження у суспільства викликають такі візити і як це впливає на авторитет правосуддя</w:t>
      </w:r>
      <w:r w:rsidR="00596C6C" w:rsidRPr="00814349">
        <w:rPr>
          <w:rFonts w:eastAsia="Times New Roman"/>
          <w:sz w:val="26"/>
          <w:szCs w:val="26"/>
          <w:lang w:val="uk-UA"/>
        </w:rPr>
        <w:t>.</w:t>
      </w:r>
    </w:p>
    <w:p w:rsidR="00994E94" w:rsidRPr="00814349" w:rsidRDefault="002B6302"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Згідно зі статтями 1,3 Кодексу суддівської етики, затвердженої рішенням </w:t>
      </w:r>
      <w:r w:rsidR="00773A2F" w:rsidRPr="00814349">
        <w:rPr>
          <w:rFonts w:eastAsia="Times New Roman"/>
          <w:sz w:val="26"/>
          <w:szCs w:val="26"/>
          <w:lang w:val="uk-UA"/>
        </w:rPr>
        <w:t>Ради суддів України від 04 лютого 2016 року № 1,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w:t>
      </w:r>
      <w:r w:rsidR="00994E94" w:rsidRPr="00814349">
        <w:rPr>
          <w:rFonts w:eastAsia="Times New Roman"/>
          <w:sz w:val="26"/>
          <w:szCs w:val="26"/>
          <w:lang w:val="uk-UA"/>
        </w:rPr>
        <w:t xml:space="preserve">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w:t>
      </w:r>
    </w:p>
    <w:p w:rsidR="00994E94" w:rsidRPr="00814349" w:rsidRDefault="00994E94"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Рада суддів України в Коментарі до Кодексу суддівської етики</w:t>
      </w:r>
      <w:r w:rsidR="00004BB5" w:rsidRPr="00814349">
        <w:rPr>
          <w:rFonts w:eastAsia="Times New Roman"/>
          <w:sz w:val="26"/>
          <w:szCs w:val="26"/>
          <w:lang w:val="uk-UA"/>
        </w:rPr>
        <w:t>, затвердженому рішенням Ради суддів України 04 лютого 2016 року, окремо наголосила,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596C6C" w:rsidRPr="00814349" w:rsidRDefault="00596C6C"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Комісія у пленарному складі зауважує, що з 2014 року до сьогодні не встановлено відповідальності за факт відвідування громадянами України тимчасово окупованої </w:t>
      </w:r>
      <w:proofErr w:type="spellStart"/>
      <w:r w:rsidR="00C22D22" w:rsidRPr="00814349">
        <w:rPr>
          <w:rFonts w:eastAsia="Times New Roman"/>
          <w:sz w:val="26"/>
          <w:szCs w:val="26"/>
          <w:lang w:val="uk-UA"/>
        </w:rPr>
        <w:t>рф</w:t>
      </w:r>
      <w:proofErr w:type="spellEnd"/>
      <w:r w:rsidRPr="00814349">
        <w:rPr>
          <w:rFonts w:eastAsia="Times New Roman"/>
          <w:sz w:val="26"/>
          <w:szCs w:val="26"/>
          <w:lang w:val="uk-UA"/>
        </w:rPr>
        <w:t xml:space="preserve"> території України. Водночас кожному </w:t>
      </w:r>
      <w:r w:rsidR="00773A2F" w:rsidRPr="00814349">
        <w:rPr>
          <w:rFonts w:eastAsia="Times New Roman"/>
          <w:sz w:val="26"/>
          <w:szCs w:val="26"/>
          <w:lang w:val="uk-UA"/>
        </w:rPr>
        <w:t>громадянину України, а особливо як</w:t>
      </w:r>
      <w:r w:rsidR="00863D68" w:rsidRPr="00814349">
        <w:rPr>
          <w:rFonts w:eastAsia="Times New Roman"/>
          <w:sz w:val="26"/>
          <w:szCs w:val="26"/>
          <w:lang w:val="uk-UA"/>
        </w:rPr>
        <w:t xml:space="preserve">ий </w:t>
      </w:r>
      <w:r w:rsidR="000236D3" w:rsidRPr="00814349">
        <w:rPr>
          <w:rFonts w:eastAsia="Times New Roman"/>
          <w:sz w:val="26"/>
          <w:szCs w:val="26"/>
          <w:lang w:val="uk-UA"/>
        </w:rPr>
        <w:t>є суддею України</w:t>
      </w:r>
      <w:r w:rsidRPr="00814349">
        <w:rPr>
          <w:rFonts w:eastAsia="Times New Roman"/>
          <w:sz w:val="26"/>
          <w:szCs w:val="26"/>
          <w:lang w:val="uk-UA"/>
        </w:rPr>
        <w:t>,</w:t>
      </w:r>
      <w:r w:rsidR="000236D3" w:rsidRPr="00814349">
        <w:rPr>
          <w:rFonts w:eastAsia="Times New Roman"/>
          <w:sz w:val="26"/>
          <w:szCs w:val="26"/>
          <w:lang w:val="uk-UA"/>
        </w:rPr>
        <w:t xml:space="preserve"> </w:t>
      </w:r>
      <w:r w:rsidRPr="00814349">
        <w:rPr>
          <w:rFonts w:eastAsia="Times New Roman"/>
          <w:sz w:val="26"/>
          <w:szCs w:val="26"/>
          <w:lang w:val="uk-UA"/>
        </w:rPr>
        <w:t>здійснює правосуддя в інтересах</w:t>
      </w:r>
      <w:r w:rsidR="000236D3" w:rsidRPr="00814349">
        <w:rPr>
          <w:rFonts w:eastAsia="Times New Roman"/>
          <w:sz w:val="26"/>
          <w:szCs w:val="26"/>
          <w:lang w:val="uk-UA"/>
        </w:rPr>
        <w:t xml:space="preserve"> </w:t>
      </w:r>
      <w:r w:rsidRPr="00814349">
        <w:rPr>
          <w:rFonts w:eastAsia="Times New Roman"/>
          <w:sz w:val="26"/>
          <w:szCs w:val="26"/>
          <w:lang w:val="uk-UA"/>
        </w:rPr>
        <w:t>громадян, потрібно усвідомлювати, що в межах окупованих територій збройні формування російської федерації та створені нею окупаційні адміністрації встановили власні контроль і правила. Відвідування окупованої території передбачає, що весь строк перебування на ній особа фактично вимушена жити за правилами окупанта та бути йому підконтрольною.</w:t>
      </w:r>
    </w:p>
    <w:p w:rsidR="00596C6C" w:rsidRPr="00814349" w:rsidRDefault="00670330"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О</w:t>
      </w:r>
      <w:r w:rsidR="00596C6C" w:rsidRPr="00814349">
        <w:rPr>
          <w:rFonts w:eastAsia="Times New Roman"/>
          <w:sz w:val="26"/>
          <w:szCs w:val="26"/>
          <w:lang w:val="uk-UA"/>
        </w:rPr>
        <w:t xml:space="preserve">купаційна влада різними методами намагається завоювати підтримку та </w:t>
      </w:r>
      <w:r w:rsidR="0075614E" w:rsidRPr="00814349">
        <w:rPr>
          <w:rFonts w:eastAsia="Times New Roman"/>
          <w:sz w:val="26"/>
          <w:szCs w:val="26"/>
          <w:lang w:val="uk-UA"/>
        </w:rPr>
        <w:t>лоя</w:t>
      </w:r>
      <w:r w:rsidR="00C802AD" w:rsidRPr="00814349">
        <w:rPr>
          <w:rFonts w:eastAsia="Times New Roman"/>
          <w:sz w:val="26"/>
          <w:szCs w:val="26"/>
          <w:lang w:val="uk-UA"/>
        </w:rPr>
        <w:t xml:space="preserve">льність </w:t>
      </w:r>
      <w:r w:rsidR="00596C6C" w:rsidRPr="00814349">
        <w:rPr>
          <w:rFonts w:eastAsia="Times New Roman"/>
          <w:sz w:val="26"/>
          <w:szCs w:val="26"/>
          <w:lang w:val="uk-UA"/>
        </w:rPr>
        <w:t>місцевого населення, підкорити та залякати незгідних. До того ж окупація зазвичай супроводжується інтенсивною пропагандою, підбуренням до зрадницьких вчинків і насильства щодо співвітчизників.</w:t>
      </w:r>
    </w:p>
    <w:p w:rsidR="00596C6C" w:rsidRPr="00814349" w:rsidRDefault="00596C6C" w:rsidP="00AE1F81">
      <w:pPr>
        <w:pStyle w:val="aa"/>
        <w:spacing w:after="0" w:line="240" w:lineRule="auto"/>
        <w:ind w:firstLine="709"/>
        <w:jc w:val="both"/>
        <w:rPr>
          <w:rFonts w:eastAsia="Times New Roman"/>
          <w:color w:val="FF0000"/>
          <w:sz w:val="26"/>
          <w:szCs w:val="26"/>
          <w:lang w:val="uk-UA"/>
        </w:rPr>
      </w:pPr>
      <w:r w:rsidRPr="00814349">
        <w:rPr>
          <w:rFonts w:eastAsia="Times New Roman"/>
          <w:color w:val="000000" w:themeColor="text1"/>
          <w:sz w:val="26"/>
          <w:szCs w:val="26"/>
          <w:lang w:val="uk-UA"/>
        </w:rPr>
        <w:t xml:space="preserve">ГРД рішенням від 11 січня 2019 року затвердила Індикатори визначення невідповідності суддів (кандидатів на посаду судді) критеріям доброчесності та професійної етики, згідно з пунктом 1.5. яких відвідування тимчасово окупованих територій без нагальної потреби визначалось як невідповідність критерію незалежності. Однак було застереження, що поїздки в </w:t>
      </w:r>
      <w:proofErr w:type="spellStart"/>
      <w:r w:rsidR="00670330" w:rsidRPr="00814349">
        <w:rPr>
          <w:rFonts w:eastAsia="Times New Roman"/>
          <w:color w:val="000000" w:themeColor="text1"/>
          <w:sz w:val="26"/>
          <w:szCs w:val="26"/>
          <w:lang w:val="uk-UA"/>
        </w:rPr>
        <w:t>рф</w:t>
      </w:r>
      <w:proofErr w:type="spellEnd"/>
      <w:r w:rsidRPr="00814349">
        <w:rPr>
          <w:rFonts w:eastAsia="Times New Roman"/>
          <w:color w:val="000000" w:themeColor="text1"/>
          <w:sz w:val="26"/>
          <w:szCs w:val="26"/>
          <w:lang w:val="uk-UA"/>
        </w:rPr>
        <w:t xml:space="preserve">, Автономну Республіку Крим чи на іншу тимчасово окуповану територію України з нагальної потреби до близьких родичів, для владнання майнових питань самі </w:t>
      </w:r>
      <w:r w:rsidR="00670330" w:rsidRPr="00814349">
        <w:rPr>
          <w:rFonts w:eastAsia="Times New Roman"/>
          <w:color w:val="000000" w:themeColor="text1"/>
          <w:sz w:val="26"/>
          <w:szCs w:val="26"/>
          <w:lang w:val="uk-UA"/>
        </w:rPr>
        <w:t>пособі</w:t>
      </w:r>
      <w:r w:rsidRPr="00814349">
        <w:rPr>
          <w:rFonts w:eastAsia="Times New Roman"/>
          <w:color w:val="000000" w:themeColor="text1"/>
          <w:sz w:val="26"/>
          <w:szCs w:val="26"/>
          <w:lang w:val="uk-UA"/>
        </w:rPr>
        <w:t xml:space="preserve"> не свідчать про наявність порушення цього індикатора.</w:t>
      </w:r>
    </w:p>
    <w:p w:rsidR="00EB5893" w:rsidRPr="00814349" w:rsidRDefault="00596C6C"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У листопаді 2023 року </w:t>
      </w:r>
      <w:r w:rsidR="004A2C31" w:rsidRPr="00814349">
        <w:rPr>
          <w:rFonts w:eastAsia="Times New Roman"/>
          <w:sz w:val="26"/>
          <w:szCs w:val="26"/>
          <w:lang w:val="uk-UA"/>
        </w:rPr>
        <w:t>Комісія</w:t>
      </w:r>
      <w:r w:rsidRPr="00814349">
        <w:rPr>
          <w:rFonts w:eastAsia="Times New Roman"/>
          <w:sz w:val="26"/>
          <w:szCs w:val="26"/>
          <w:lang w:val="uk-UA"/>
        </w:rPr>
        <w:t xml:space="preserve"> та ГРД оголосили про погодження переліку індикаторів, які свідчать про невідповідність судді чи кандидата на посаду судді критеріям доброчесності та професійної етики, а також принципів їх застосування. Зокрема, серед індикаторів, які вказують на </w:t>
      </w:r>
      <w:proofErr w:type="spellStart"/>
      <w:r w:rsidRPr="00814349">
        <w:rPr>
          <w:rFonts w:eastAsia="Times New Roman"/>
          <w:sz w:val="26"/>
          <w:szCs w:val="26"/>
          <w:lang w:val="uk-UA"/>
        </w:rPr>
        <w:t>недоброчесність</w:t>
      </w:r>
      <w:proofErr w:type="spellEnd"/>
      <w:r w:rsidRPr="00814349">
        <w:rPr>
          <w:rFonts w:eastAsia="Times New Roman"/>
          <w:sz w:val="26"/>
          <w:szCs w:val="26"/>
          <w:lang w:val="uk-UA"/>
        </w:rPr>
        <w:t>,</w:t>
      </w:r>
      <w:r w:rsidR="004A2C31" w:rsidRPr="00814349">
        <w:rPr>
          <w:rFonts w:eastAsia="Times New Roman"/>
          <w:sz w:val="26"/>
          <w:szCs w:val="26"/>
          <w:lang w:val="uk-UA"/>
        </w:rPr>
        <w:t xml:space="preserve"> Комісія</w:t>
      </w:r>
      <w:r w:rsidRPr="00814349">
        <w:rPr>
          <w:rFonts w:eastAsia="Times New Roman"/>
          <w:sz w:val="26"/>
          <w:szCs w:val="26"/>
          <w:lang w:val="uk-UA"/>
        </w:rPr>
        <w:t xml:space="preserve"> та ГРД передбачили такий: «Суддя вчинив діяння, що свідчить про підтримку агресивних дій інших держав проти України, </w:t>
      </w:r>
      <w:proofErr w:type="spellStart"/>
      <w:r w:rsidRPr="00814349">
        <w:rPr>
          <w:rFonts w:eastAsia="Times New Roman"/>
          <w:sz w:val="26"/>
          <w:szCs w:val="26"/>
          <w:lang w:val="uk-UA"/>
        </w:rPr>
        <w:t>колаборацію</w:t>
      </w:r>
      <w:proofErr w:type="spellEnd"/>
      <w:r w:rsidRPr="00814349">
        <w:rPr>
          <w:rFonts w:eastAsia="Times New Roman"/>
          <w:sz w:val="26"/>
          <w:szCs w:val="26"/>
          <w:lang w:val="uk-UA"/>
        </w:rPr>
        <w:t xml:space="preserve"> з представниками таких держав, </w:t>
      </w:r>
      <w:r w:rsidRPr="00814349">
        <w:rPr>
          <w:rFonts w:eastAsia="Times New Roman"/>
          <w:sz w:val="26"/>
          <w:szCs w:val="26"/>
          <w:lang w:val="uk-UA"/>
        </w:rPr>
        <w:lastRenderedPageBreak/>
        <w:t xml:space="preserve">окупаційної адміністрації або їх пособниками (наприклад, без нагальної потреби відвідував </w:t>
      </w:r>
      <w:proofErr w:type="spellStart"/>
      <w:r w:rsidR="00670330" w:rsidRPr="00814349">
        <w:rPr>
          <w:rFonts w:eastAsia="Times New Roman"/>
          <w:sz w:val="26"/>
          <w:szCs w:val="26"/>
          <w:lang w:val="uk-UA"/>
        </w:rPr>
        <w:t>рф</w:t>
      </w:r>
      <w:proofErr w:type="spellEnd"/>
      <w:r w:rsidRPr="00814349">
        <w:rPr>
          <w:rFonts w:eastAsia="Times New Roman"/>
          <w:sz w:val="26"/>
          <w:szCs w:val="26"/>
          <w:lang w:val="uk-UA"/>
        </w:rPr>
        <w:t xml:space="preserve"> після початку збройної агресії, тимчасово окуповані території)».</w:t>
      </w:r>
    </w:p>
    <w:p w:rsidR="00EB5893" w:rsidRPr="00814349" w:rsidRDefault="00EB5893" w:rsidP="00AE1F81">
      <w:pPr>
        <w:pStyle w:val="aa"/>
        <w:spacing w:after="0" w:line="240" w:lineRule="auto"/>
        <w:ind w:firstLine="851"/>
        <w:jc w:val="both"/>
        <w:rPr>
          <w:rFonts w:eastAsia="Times New Roman"/>
          <w:sz w:val="26"/>
          <w:szCs w:val="26"/>
          <w:lang w:val="uk-UA"/>
        </w:rPr>
      </w:pPr>
      <w:r w:rsidRPr="00814349">
        <w:rPr>
          <w:rFonts w:eastAsia="Times New Roman"/>
          <w:sz w:val="26"/>
          <w:szCs w:val="26"/>
          <w:lang w:val="uk-UA"/>
        </w:rPr>
        <w:t>Згідно з пунктом 204 частини першої статті 3 Закону України «Про Вищу раду правосуддя» Вища рада правосуддя затверджує Єдині показники для оцінки доброчесності та професійної етики судді (кандидата на посаду судді) (далі – Єдині показники) після консультацій з Вищою кваліфікаційною комісією суддів України, Радою суддів України та Громадською радою доброчесності.</w:t>
      </w:r>
    </w:p>
    <w:p w:rsidR="00EB5893" w:rsidRPr="00814349" w:rsidRDefault="004A2C31" w:rsidP="00AE1F81">
      <w:pPr>
        <w:pStyle w:val="aa"/>
        <w:spacing w:after="0" w:line="240" w:lineRule="auto"/>
        <w:ind w:firstLine="851"/>
        <w:jc w:val="both"/>
        <w:rPr>
          <w:rFonts w:eastAsia="Times New Roman"/>
          <w:sz w:val="26"/>
          <w:szCs w:val="26"/>
          <w:lang w:val="uk-UA"/>
        </w:rPr>
      </w:pPr>
      <w:r w:rsidRPr="00814349">
        <w:rPr>
          <w:rFonts w:eastAsia="Times New Roman"/>
          <w:sz w:val="26"/>
          <w:szCs w:val="26"/>
          <w:lang w:val="uk-UA"/>
        </w:rPr>
        <w:t>Зокрема, у</w:t>
      </w:r>
      <w:r w:rsidR="00EB5893" w:rsidRPr="00814349">
        <w:rPr>
          <w:rFonts w:eastAsia="Times New Roman"/>
          <w:sz w:val="26"/>
          <w:szCs w:val="26"/>
          <w:lang w:val="uk-UA"/>
        </w:rPr>
        <w:t xml:space="preserve"> межах роботи Вищої ради правосуддя із </w:t>
      </w:r>
      <w:proofErr w:type="spellStart"/>
      <w:r w:rsidR="00EB5893" w:rsidRPr="00814349">
        <w:rPr>
          <w:rFonts w:eastAsia="Times New Roman"/>
          <w:sz w:val="26"/>
          <w:szCs w:val="26"/>
          <w:lang w:val="uk-UA"/>
        </w:rPr>
        <w:t>проєктом</w:t>
      </w:r>
      <w:proofErr w:type="spellEnd"/>
      <w:r w:rsidR="00EB5893" w:rsidRPr="00814349">
        <w:rPr>
          <w:rFonts w:eastAsia="Times New Roman"/>
          <w:sz w:val="26"/>
          <w:szCs w:val="26"/>
          <w:lang w:val="uk-UA"/>
        </w:rPr>
        <w:t xml:space="preserve"> Єдиних показників, зокрема, Головне управління з протидії системним загрозам управлінню державою Департаменту захисту національної державності Служби безпеки України листом від 22 серпня 2024 року № 14/5-5935, Головне управління розвідки </w:t>
      </w:r>
      <w:r w:rsidR="00EB5893" w:rsidRPr="00AE1F81">
        <w:rPr>
          <w:rFonts w:eastAsia="Times New Roman"/>
          <w:spacing w:val="8"/>
          <w:sz w:val="26"/>
          <w:szCs w:val="26"/>
          <w:lang w:val="uk-UA"/>
        </w:rPr>
        <w:t>Міністерства оборони України листом від 29 серпня 2024 року № 222/6/473</w:t>
      </w:r>
      <w:r w:rsidR="00EB5893" w:rsidRPr="00814349">
        <w:rPr>
          <w:rFonts w:eastAsia="Times New Roman"/>
          <w:sz w:val="26"/>
          <w:szCs w:val="26"/>
          <w:lang w:val="uk-UA"/>
        </w:rPr>
        <w:t xml:space="preserve"> повідомили таке.</w:t>
      </w:r>
    </w:p>
    <w:p w:rsidR="00EB5893" w:rsidRPr="00814349" w:rsidRDefault="00004BB5" w:rsidP="00AE1F81">
      <w:pPr>
        <w:pStyle w:val="aa"/>
        <w:spacing w:after="0" w:line="240" w:lineRule="auto"/>
        <w:ind w:firstLine="851"/>
        <w:jc w:val="both"/>
        <w:rPr>
          <w:rFonts w:eastAsia="Times New Roman"/>
          <w:sz w:val="26"/>
          <w:szCs w:val="26"/>
          <w:lang w:val="uk-UA"/>
        </w:rPr>
      </w:pPr>
      <w:r w:rsidRPr="00814349">
        <w:rPr>
          <w:rFonts w:eastAsia="Times New Roman"/>
          <w:sz w:val="26"/>
          <w:szCs w:val="26"/>
          <w:lang w:val="uk-UA"/>
        </w:rPr>
        <w:t>Як вказало</w:t>
      </w:r>
      <w:r w:rsidR="00EB5893" w:rsidRPr="00814349">
        <w:rPr>
          <w:rFonts w:eastAsia="Times New Roman"/>
          <w:sz w:val="26"/>
          <w:szCs w:val="26"/>
          <w:lang w:val="uk-UA"/>
        </w:rPr>
        <w:t xml:space="preserve"> Головне управління з протидії системним загрозам управлінню державою Департаменту захисту національної державності Служби безпеки України, відповідно до Конституції України та законів України суддя має особливий (спеціальний) статус, який характеризується наявністю певних вимог і обмежень щодо зайняття цієї посади та гарантій його діяльності.</w:t>
      </w:r>
    </w:p>
    <w:p w:rsidR="00EB5893" w:rsidRPr="00814349" w:rsidRDefault="00EB5893" w:rsidP="00AE1F81">
      <w:pPr>
        <w:pStyle w:val="aa"/>
        <w:spacing w:after="0" w:line="240" w:lineRule="auto"/>
        <w:ind w:firstLine="851"/>
        <w:jc w:val="both"/>
        <w:rPr>
          <w:rFonts w:eastAsia="Times New Roman"/>
          <w:sz w:val="26"/>
          <w:szCs w:val="26"/>
          <w:lang w:val="uk-UA"/>
        </w:rPr>
      </w:pPr>
      <w:r w:rsidRPr="00814349">
        <w:rPr>
          <w:rFonts w:eastAsia="Times New Roman"/>
          <w:sz w:val="26"/>
          <w:szCs w:val="26"/>
          <w:lang w:val="uk-UA"/>
        </w:rPr>
        <w:t xml:space="preserve">Водночас, виходячи з виявлених форм і методів діяльності спецслужб російської федерації, можливо стверджувати, що ризики вербування спецслужбами держави-агресора громадян України, насамперед із так званої категорії ризику, які відвідували або відвідують тимчасово окуповані території України, територію держави-агресора або її сателітів, є об’єктивно реальними. </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В умовах збройної агресії російської федерації проти України, що триває, будь-яка так звана «нагальність потреби» такого виїзду не </w:t>
      </w:r>
      <w:proofErr w:type="spellStart"/>
      <w:r w:rsidRPr="00814349">
        <w:rPr>
          <w:rFonts w:eastAsia="Times New Roman"/>
          <w:sz w:val="26"/>
          <w:szCs w:val="26"/>
          <w:lang w:val="uk-UA"/>
        </w:rPr>
        <w:t>співідноситься</w:t>
      </w:r>
      <w:proofErr w:type="spellEnd"/>
      <w:r w:rsidRPr="00814349">
        <w:rPr>
          <w:rFonts w:eastAsia="Times New Roman"/>
          <w:sz w:val="26"/>
          <w:szCs w:val="26"/>
          <w:lang w:val="uk-UA"/>
        </w:rPr>
        <w:t xml:space="preserve"> із прогнозованими ризиками і загрозами, насамперед безпосередньо життю і здоров’ю особи (судді / кандидата), а також державній безпеці та національним інтересам України </w:t>
      </w:r>
      <w:r w:rsidR="00670330" w:rsidRPr="00814349">
        <w:rPr>
          <w:rFonts w:eastAsia="Times New Roman"/>
          <w:sz w:val="26"/>
          <w:szCs w:val="26"/>
          <w:lang w:val="uk-UA"/>
        </w:rPr>
        <w:t>в</w:t>
      </w:r>
      <w:r w:rsidRPr="00814349">
        <w:rPr>
          <w:rFonts w:eastAsia="Times New Roman"/>
          <w:sz w:val="26"/>
          <w:szCs w:val="26"/>
          <w:lang w:val="uk-UA"/>
        </w:rPr>
        <w:t xml:space="preserve"> разі затримання такої особи, її вербування тощо.</w:t>
      </w:r>
    </w:p>
    <w:p w:rsidR="00EB5893" w:rsidRPr="00814349" w:rsidRDefault="00004BB5"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Як відмітило</w:t>
      </w:r>
      <w:r w:rsidR="00EB5893" w:rsidRPr="00814349">
        <w:rPr>
          <w:rFonts w:eastAsia="Times New Roman"/>
          <w:sz w:val="26"/>
          <w:szCs w:val="26"/>
          <w:lang w:val="uk-UA"/>
        </w:rPr>
        <w:t xml:space="preserve"> Головне управління розвідки Міністерства оборони України, спецслужби держави-агресора постійно проводять заходи, направлені на збір інформації, а також створення (документування) компрометуючих матеріалів стосовно громадян України з метою подальшого їх вербування. Ризики вербування громадян, які відвідували територію російської федерації чи тимчасово окуповані території України, значно зростають у зв’язку з високою активністю там спецслужб держави-агресора та достатньо широкими їх можливостями.</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Унормовані на сьогодні такі вимоги і обмеження стосуються переважно корупційної складової та умовних етичних принципів, але не враховують реальних і прогнозованих чинників вербувальної уразливості діючих суддів і кандидатів на посаду судді, а також національної самосвідомості та громадянської позиції.</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Водночас у зв’язку зі значно нижчими контррозвідувальними можливостями національних спецслужб на цих територіях </w:t>
      </w:r>
      <w:proofErr w:type="spellStart"/>
      <w:r w:rsidRPr="00814349">
        <w:rPr>
          <w:rFonts w:eastAsia="Times New Roman"/>
          <w:sz w:val="26"/>
          <w:szCs w:val="26"/>
          <w:lang w:val="uk-UA"/>
        </w:rPr>
        <w:t>ускладнюється</w:t>
      </w:r>
      <w:proofErr w:type="spellEnd"/>
      <w:r w:rsidRPr="00814349">
        <w:rPr>
          <w:rFonts w:eastAsia="Times New Roman"/>
          <w:sz w:val="26"/>
          <w:szCs w:val="26"/>
          <w:lang w:val="uk-UA"/>
        </w:rPr>
        <w:t xml:space="preserve"> виявлення осіб, які дали згоду на співпрацю з державою-агресором.</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Громадяни України, які відвідували тимчасово окуповані території України та/або територію російської федерації, підлягали обов’язковим «фільтраційним заходам» спецслужб держави-агресора.</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Попередньо також проводиться опитування щодо готовності до конфіденційної співпраці.</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lastRenderedPageBreak/>
        <w:t>Головне управління розвідки Міністерства оборони України констатувало, що представники органів державної влади (зокрема судової), зважаючи на специфіку їхньої діяльності та доступ до чутливої інформації, а також особи, з якими вони спілкуються чи перебувають у родинних та дружніх стосунках, становлять особливий інтерес для спецслужб держави-агресора.</w:t>
      </w:r>
    </w:p>
    <w:p w:rsidR="00EB5893" w:rsidRPr="00814349" w:rsidRDefault="00EB589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Отже, перебування вказаних осіб на тимчасово окупованих територіях України та/або території російської федерації з високою ймовірністю може призвести до ризиків виникнення загроз їхньому життю та здоров’ю, здійснення підходів та вербувальних пропозицій з боку спецслужб держави-агресора під різними приводами, у тому числі з використанням засобів впливу у вигляді шантажу.</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Призначення таких громадян України на посади, зокрема суддів, суттєво підвищує</w:t>
      </w:r>
      <w:r w:rsidRPr="00AE1F81">
        <w:rPr>
          <w:rFonts w:eastAsia="Times New Roman"/>
          <w:sz w:val="96"/>
          <w:szCs w:val="96"/>
          <w:lang w:val="uk-UA"/>
        </w:rPr>
        <w:t xml:space="preserve"> </w:t>
      </w:r>
      <w:r w:rsidRPr="00814349">
        <w:rPr>
          <w:rFonts w:eastAsia="Times New Roman"/>
          <w:sz w:val="26"/>
          <w:szCs w:val="26"/>
          <w:lang w:val="uk-UA"/>
        </w:rPr>
        <w:t>їхні</w:t>
      </w:r>
      <w:r w:rsidRPr="00AE1F81">
        <w:rPr>
          <w:rFonts w:eastAsia="Times New Roman"/>
          <w:sz w:val="96"/>
          <w:szCs w:val="96"/>
          <w:lang w:val="uk-UA"/>
        </w:rPr>
        <w:t xml:space="preserve"> </w:t>
      </w:r>
      <w:r w:rsidRPr="00814349">
        <w:rPr>
          <w:rFonts w:eastAsia="Times New Roman"/>
          <w:sz w:val="26"/>
          <w:szCs w:val="26"/>
          <w:lang w:val="uk-UA"/>
        </w:rPr>
        <w:t>агентурні</w:t>
      </w:r>
      <w:r w:rsidRPr="00AE1F81">
        <w:rPr>
          <w:rFonts w:eastAsia="Times New Roman"/>
          <w:sz w:val="96"/>
          <w:szCs w:val="96"/>
          <w:lang w:val="uk-UA"/>
        </w:rPr>
        <w:t xml:space="preserve"> </w:t>
      </w:r>
      <w:r w:rsidRPr="00814349">
        <w:rPr>
          <w:rFonts w:eastAsia="Times New Roman"/>
          <w:sz w:val="26"/>
          <w:szCs w:val="26"/>
          <w:lang w:val="uk-UA"/>
        </w:rPr>
        <w:t>можливості</w:t>
      </w:r>
      <w:r w:rsidRPr="00AE1F81">
        <w:rPr>
          <w:rFonts w:eastAsia="Times New Roman"/>
          <w:sz w:val="96"/>
          <w:szCs w:val="96"/>
          <w:lang w:val="uk-UA"/>
        </w:rPr>
        <w:t xml:space="preserve"> </w:t>
      </w:r>
      <w:r w:rsidRPr="00814349">
        <w:rPr>
          <w:rFonts w:eastAsia="Times New Roman"/>
          <w:sz w:val="26"/>
          <w:szCs w:val="26"/>
          <w:lang w:val="uk-UA"/>
        </w:rPr>
        <w:t>та</w:t>
      </w:r>
      <w:r w:rsidRPr="00AE1F81">
        <w:rPr>
          <w:rFonts w:eastAsia="Times New Roman"/>
          <w:sz w:val="96"/>
          <w:szCs w:val="96"/>
          <w:lang w:val="uk-UA"/>
        </w:rPr>
        <w:t xml:space="preserve"> </w:t>
      </w:r>
      <w:r w:rsidRPr="00814349">
        <w:rPr>
          <w:rFonts w:eastAsia="Times New Roman"/>
          <w:sz w:val="26"/>
          <w:szCs w:val="26"/>
          <w:lang w:val="uk-UA"/>
        </w:rPr>
        <w:t>зацікавленість</w:t>
      </w:r>
      <w:r w:rsidRPr="00AE1F81">
        <w:rPr>
          <w:rFonts w:eastAsia="Times New Roman"/>
          <w:sz w:val="96"/>
          <w:szCs w:val="96"/>
          <w:lang w:val="uk-UA"/>
        </w:rPr>
        <w:t xml:space="preserve"> </w:t>
      </w:r>
      <w:r w:rsidRPr="00814349">
        <w:rPr>
          <w:rFonts w:eastAsia="Times New Roman"/>
          <w:sz w:val="26"/>
          <w:szCs w:val="26"/>
          <w:lang w:val="uk-UA"/>
        </w:rPr>
        <w:t>ними</w:t>
      </w:r>
      <w:r w:rsidRPr="00AE1F81">
        <w:rPr>
          <w:rFonts w:eastAsia="Times New Roman"/>
          <w:sz w:val="96"/>
          <w:szCs w:val="96"/>
          <w:lang w:val="uk-UA"/>
        </w:rPr>
        <w:t xml:space="preserve"> </w:t>
      </w:r>
      <w:r w:rsidRPr="00814349">
        <w:rPr>
          <w:rFonts w:eastAsia="Times New Roman"/>
          <w:sz w:val="26"/>
          <w:szCs w:val="26"/>
          <w:lang w:val="uk-UA"/>
        </w:rPr>
        <w:t>спецслужб</w:t>
      </w:r>
      <w:r w:rsidRPr="00AE1F81">
        <w:rPr>
          <w:rFonts w:eastAsia="Times New Roman"/>
          <w:sz w:val="96"/>
          <w:szCs w:val="96"/>
          <w:lang w:val="uk-UA"/>
        </w:rPr>
        <w:t xml:space="preserve"> </w:t>
      </w:r>
      <w:r w:rsidRPr="00814349">
        <w:rPr>
          <w:rFonts w:eastAsia="Times New Roman"/>
          <w:sz w:val="26"/>
          <w:szCs w:val="26"/>
          <w:lang w:val="uk-UA"/>
        </w:rPr>
        <w:t>держави-агресора, а також створює загрозу національній безпеці України.</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З огляду на наведені аргументи, а також після проведення консультацій із Радою суддів України, </w:t>
      </w:r>
      <w:r w:rsidR="00162A06" w:rsidRPr="00814349">
        <w:rPr>
          <w:rFonts w:eastAsia="Times New Roman"/>
          <w:sz w:val="26"/>
          <w:szCs w:val="26"/>
          <w:lang w:val="uk-UA"/>
        </w:rPr>
        <w:t>ГРД</w:t>
      </w:r>
      <w:r w:rsidRPr="00814349">
        <w:rPr>
          <w:rFonts w:eastAsia="Times New Roman"/>
          <w:sz w:val="26"/>
          <w:szCs w:val="26"/>
          <w:lang w:val="uk-UA"/>
        </w:rPr>
        <w:t xml:space="preserve"> та </w:t>
      </w:r>
      <w:r w:rsidR="00162A06" w:rsidRPr="00814349">
        <w:rPr>
          <w:rFonts w:eastAsia="Times New Roman"/>
          <w:sz w:val="26"/>
          <w:szCs w:val="26"/>
          <w:lang w:val="uk-UA"/>
        </w:rPr>
        <w:t>Комісією</w:t>
      </w:r>
      <w:r w:rsidR="00763457" w:rsidRPr="00814349">
        <w:rPr>
          <w:rFonts w:eastAsia="Times New Roman"/>
          <w:sz w:val="26"/>
          <w:szCs w:val="26"/>
          <w:lang w:val="uk-UA"/>
        </w:rPr>
        <w:t xml:space="preserve"> </w:t>
      </w:r>
      <w:r w:rsidRPr="00814349">
        <w:rPr>
          <w:rFonts w:eastAsia="Times New Roman"/>
          <w:sz w:val="26"/>
          <w:szCs w:val="26"/>
          <w:lang w:val="uk-UA"/>
        </w:rPr>
        <w:t xml:space="preserve">рішенням від 17 грудня 2024 року № 3659/0/15-24 Вища рада правосуддя затвердила Єдині показники для оцінки доброчесності та професійної етики судді (кандидата на посаду судді), у яких нормативно визначено консолідовану позицію щодо цього питання. </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Відповідно до пункту 17 Показників доброчесності  дотримання етичних норм і бездоганна поведінка у професійній діяльності та особистому житті – </w:t>
      </w:r>
      <w:r w:rsidR="00763457" w:rsidRPr="00814349">
        <w:rPr>
          <w:rFonts w:eastAsia="Times New Roman"/>
          <w:sz w:val="26"/>
          <w:szCs w:val="26"/>
          <w:lang w:val="uk-UA"/>
        </w:rPr>
        <w:t xml:space="preserve">це </w:t>
      </w:r>
      <w:r w:rsidRPr="00814349">
        <w:rPr>
          <w:rFonts w:eastAsia="Times New Roman"/>
          <w:sz w:val="26"/>
          <w:szCs w:val="26"/>
          <w:lang w:val="uk-UA"/>
        </w:rPr>
        <w:t>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Суддя (кандидат на посаду судді) відповідає цьому показнику, якщо він, зокрема, але не виключно:</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виявляв громадянську самосвідомість, патріотизм, повагу до української державності та конституційного ладу, не вчиняв дій, що свідчать про підтримку (</w:t>
      </w:r>
      <w:proofErr w:type="spellStart"/>
      <w:r w:rsidRPr="00814349">
        <w:rPr>
          <w:rFonts w:eastAsia="Times New Roman"/>
          <w:sz w:val="26"/>
          <w:szCs w:val="26"/>
          <w:lang w:val="uk-UA"/>
        </w:rPr>
        <w:t>виправдовування</w:t>
      </w:r>
      <w:proofErr w:type="spellEnd"/>
      <w:r w:rsidRPr="00814349">
        <w:rPr>
          <w:rFonts w:eastAsia="Times New Roman"/>
          <w:sz w:val="26"/>
          <w:szCs w:val="26"/>
          <w:lang w:val="uk-UA"/>
        </w:rPr>
        <w:t>) агресивних дій інших держав проти України;</w:t>
      </w:r>
    </w:p>
    <w:p w:rsidR="000D01E9" w:rsidRPr="00814349" w:rsidRDefault="000D01E9"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w:t>
      </w:r>
      <w:proofErr w:type="spellStart"/>
      <w:r w:rsidRPr="00814349">
        <w:rPr>
          <w:rFonts w:eastAsia="Times New Roman"/>
          <w:sz w:val="26"/>
          <w:szCs w:val="26"/>
          <w:lang w:val="uk-UA"/>
        </w:rPr>
        <w:t>життєво</w:t>
      </w:r>
      <w:proofErr w:type="spellEnd"/>
      <w:r w:rsidRPr="00814349">
        <w:rPr>
          <w:rFonts w:eastAsia="Times New Roman"/>
          <w:sz w:val="26"/>
          <w:szCs w:val="26"/>
          <w:lang w:val="uk-UA"/>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0D01E9" w:rsidRPr="00814349" w:rsidRDefault="00BE7846"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Важливо, що цей документ чітко розкрив поняття нагальної потреби та критерії її визначення.</w:t>
      </w:r>
    </w:p>
    <w:p w:rsidR="000D01E9" w:rsidRPr="00814349" w:rsidRDefault="00763457"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У</w:t>
      </w:r>
      <w:r w:rsidR="00986127" w:rsidRPr="00814349">
        <w:rPr>
          <w:rFonts w:eastAsia="Times New Roman"/>
          <w:sz w:val="26"/>
          <w:szCs w:val="26"/>
          <w:lang w:val="uk-UA"/>
        </w:rPr>
        <w:t>раховуючи викладене,</w:t>
      </w:r>
      <w:r w:rsidR="00BE7846" w:rsidRPr="00814349">
        <w:rPr>
          <w:rFonts w:eastAsia="Times New Roman"/>
          <w:sz w:val="26"/>
          <w:szCs w:val="26"/>
          <w:lang w:val="uk-UA"/>
        </w:rPr>
        <w:t xml:space="preserve"> на момент ухвалення цього рішення є чинним та обов’язковим для застосування нормативний акт, відповідно до якого саме нагальність потреби відвідування тимчасово окупованих територій є єдиною ознакою, за якою у цих випадках встановлюється відповідність кандидата критерію доброчесності та чітко передбачає критерії, за якими визначається нагальність такої потреби.</w:t>
      </w:r>
    </w:p>
    <w:p w:rsidR="00EB72E3" w:rsidRPr="00814349" w:rsidRDefault="00EB72E3"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Під час співбесіди 12 листопада 2025 року Ковальова Ю.В. надала Комісії усні пояснення щодо мети відвідування тимчасово окупованих </w:t>
      </w:r>
      <w:proofErr w:type="spellStart"/>
      <w:r w:rsidRPr="00814349">
        <w:rPr>
          <w:rFonts w:eastAsia="Times New Roman"/>
          <w:sz w:val="26"/>
          <w:szCs w:val="26"/>
          <w:lang w:val="uk-UA"/>
        </w:rPr>
        <w:t>рф</w:t>
      </w:r>
      <w:proofErr w:type="spellEnd"/>
      <w:r w:rsidRPr="00814349">
        <w:rPr>
          <w:rFonts w:eastAsia="Times New Roman"/>
          <w:sz w:val="26"/>
          <w:szCs w:val="26"/>
          <w:lang w:val="uk-UA"/>
        </w:rPr>
        <w:t xml:space="preserve"> територій України, якими підтримала раніше надані письмові</w:t>
      </w:r>
      <w:r w:rsidR="00763457" w:rsidRPr="00814349">
        <w:rPr>
          <w:rFonts w:eastAsia="Times New Roman"/>
          <w:sz w:val="26"/>
          <w:szCs w:val="26"/>
          <w:lang w:val="uk-UA"/>
        </w:rPr>
        <w:t xml:space="preserve"> </w:t>
      </w:r>
      <w:proofErr w:type="spellStart"/>
      <w:r w:rsidR="00763457" w:rsidRPr="00814349">
        <w:rPr>
          <w:rFonts w:eastAsia="Times New Roman"/>
          <w:sz w:val="26"/>
          <w:szCs w:val="26"/>
          <w:lang w:val="uk-UA"/>
        </w:rPr>
        <w:t>пляснення</w:t>
      </w:r>
      <w:proofErr w:type="spellEnd"/>
      <w:r w:rsidRPr="00814349">
        <w:rPr>
          <w:rFonts w:eastAsia="Times New Roman"/>
          <w:sz w:val="26"/>
          <w:szCs w:val="26"/>
          <w:lang w:val="uk-UA"/>
        </w:rPr>
        <w:t>, а також пояснення, надані під час співбесіди з кандидатом в засіданні колегії</w:t>
      </w:r>
      <w:r w:rsidR="00763457" w:rsidRPr="00814349">
        <w:rPr>
          <w:rFonts w:eastAsia="Times New Roman"/>
          <w:sz w:val="26"/>
          <w:szCs w:val="26"/>
          <w:lang w:val="uk-UA"/>
        </w:rPr>
        <w:t xml:space="preserve"> Комісії</w:t>
      </w:r>
      <w:r w:rsidRPr="00814349">
        <w:rPr>
          <w:rFonts w:eastAsia="Times New Roman"/>
          <w:sz w:val="26"/>
          <w:szCs w:val="26"/>
          <w:lang w:val="uk-UA"/>
        </w:rPr>
        <w:t xml:space="preserve">. </w:t>
      </w:r>
    </w:p>
    <w:p w:rsidR="006A5475" w:rsidRPr="00814349" w:rsidRDefault="006254E7" w:rsidP="00AE1F81">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lastRenderedPageBreak/>
        <w:t xml:space="preserve">Ковальова Ю.В. </w:t>
      </w:r>
      <w:r w:rsidR="00EB72E3" w:rsidRPr="00814349">
        <w:rPr>
          <w:rFonts w:eastAsia="Times New Roman"/>
          <w:sz w:val="26"/>
          <w:szCs w:val="26"/>
          <w:lang w:val="uk-UA"/>
        </w:rPr>
        <w:t>також доповнила ці пояснення</w:t>
      </w:r>
      <w:r w:rsidR="00763457" w:rsidRPr="00814349">
        <w:rPr>
          <w:rFonts w:eastAsia="Times New Roman"/>
          <w:sz w:val="26"/>
          <w:szCs w:val="26"/>
          <w:lang w:val="uk-UA"/>
        </w:rPr>
        <w:t xml:space="preserve"> та зауважила про </w:t>
      </w:r>
      <w:r w:rsidRPr="00814349">
        <w:rPr>
          <w:rFonts w:eastAsia="Times New Roman"/>
          <w:sz w:val="26"/>
          <w:szCs w:val="26"/>
          <w:lang w:val="uk-UA"/>
        </w:rPr>
        <w:t>те що</w:t>
      </w:r>
      <w:r w:rsidR="00763457" w:rsidRPr="00814349">
        <w:rPr>
          <w:rFonts w:eastAsia="Times New Roman"/>
          <w:sz w:val="26"/>
          <w:szCs w:val="26"/>
          <w:lang w:val="uk-UA"/>
        </w:rPr>
        <w:t xml:space="preserve"> </w:t>
      </w:r>
      <w:r w:rsidR="00881DB8">
        <w:rPr>
          <w:rFonts w:eastAsia="Times New Roman"/>
          <w:sz w:val="26"/>
          <w:szCs w:val="26"/>
          <w:lang w:val="uk-UA"/>
        </w:rPr>
        <w:t>ІНФОРМАЦІЯ_2</w:t>
      </w:r>
      <w:r w:rsidRPr="00814349">
        <w:rPr>
          <w:rFonts w:eastAsia="Times New Roman"/>
          <w:sz w:val="26"/>
          <w:szCs w:val="26"/>
          <w:lang w:val="uk-UA"/>
        </w:rPr>
        <w:t>.</w:t>
      </w:r>
    </w:p>
    <w:p w:rsidR="001067BC" w:rsidRPr="00814349" w:rsidRDefault="001067BC" w:rsidP="001067BC">
      <w:pPr>
        <w:shd w:val="clear" w:color="auto" w:fill="FFFFFF"/>
        <w:tabs>
          <w:tab w:val="left" w:pos="426"/>
        </w:tabs>
        <w:spacing w:after="0" w:line="240" w:lineRule="auto"/>
        <w:ind w:firstLine="709"/>
        <w:jc w:val="both"/>
        <w:rPr>
          <w:rFonts w:ascii="Times New Roman" w:hAnsi="Times New Roman" w:cs="Times New Roman"/>
          <w:b/>
          <w:sz w:val="26"/>
          <w:szCs w:val="26"/>
          <w:lang w:val="uk-UA"/>
        </w:rPr>
      </w:pPr>
      <w:r w:rsidRPr="00814349">
        <w:rPr>
          <w:rFonts w:ascii="Times New Roman" w:hAnsi="Times New Roman" w:cs="Times New Roman"/>
          <w:sz w:val="26"/>
          <w:szCs w:val="26"/>
          <w:lang w:val="uk-UA"/>
        </w:rPr>
        <w:t>Стосо</w:t>
      </w:r>
      <w:r w:rsidR="006254E7" w:rsidRPr="00814349">
        <w:rPr>
          <w:rFonts w:ascii="Times New Roman" w:hAnsi="Times New Roman" w:cs="Times New Roman"/>
          <w:sz w:val="26"/>
          <w:szCs w:val="26"/>
          <w:lang w:val="uk-UA"/>
        </w:rPr>
        <w:t>в</w:t>
      </w:r>
      <w:r w:rsidRPr="00814349">
        <w:rPr>
          <w:rFonts w:ascii="Times New Roman" w:hAnsi="Times New Roman" w:cs="Times New Roman"/>
          <w:sz w:val="26"/>
          <w:szCs w:val="26"/>
          <w:lang w:val="uk-UA"/>
        </w:rPr>
        <w:t>но доводів</w:t>
      </w:r>
      <w:r w:rsidR="0008502E" w:rsidRPr="00814349">
        <w:rPr>
          <w:rFonts w:ascii="Times New Roman" w:hAnsi="Times New Roman" w:cs="Times New Roman"/>
          <w:sz w:val="26"/>
          <w:szCs w:val="26"/>
          <w:lang w:val="uk-UA"/>
        </w:rPr>
        <w:t xml:space="preserve">, </w:t>
      </w:r>
      <w:r w:rsidR="006254E7" w:rsidRPr="00814349">
        <w:rPr>
          <w:rFonts w:ascii="Times New Roman" w:hAnsi="Times New Roman" w:cs="Times New Roman"/>
          <w:sz w:val="26"/>
          <w:szCs w:val="26"/>
          <w:lang w:val="uk-UA"/>
        </w:rPr>
        <w:t>викладених у висновку ГРД у новій редакції</w:t>
      </w:r>
      <w:r w:rsidRPr="00814349">
        <w:rPr>
          <w:rFonts w:ascii="Times New Roman" w:hAnsi="Times New Roman" w:cs="Times New Roman"/>
          <w:sz w:val="26"/>
          <w:szCs w:val="26"/>
          <w:lang w:val="uk-UA"/>
        </w:rPr>
        <w:t xml:space="preserve"> щодо присутності дітей під час поїздки кандидат зазначила, що, на її переконання, розлучатися з ними на той час було </w:t>
      </w:r>
      <w:r w:rsidR="006254E7" w:rsidRPr="00814349">
        <w:rPr>
          <w:rFonts w:ascii="Times New Roman" w:hAnsi="Times New Roman" w:cs="Times New Roman"/>
          <w:sz w:val="26"/>
          <w:szCs w:val="26"/>
          <w:lang w:val="uk-UA"/>
        </w:rPr>
        <w:t xml:space="preserve">вкрай </w:t>
      </w:r>
      <w:r w:rsidRPr="00814349">
        <w:rPr>
          <w:rFonts w:ascii="Times New Roman" w:hAnsi="Times New Roman" w:cs="Times New Roman"/>
          <w:sz w:val="26"/>
          <w:szCs w:val="26"/>
          <w:lang w:val="uk-UA"/>
        </w:rPr>
        <w:t>нерозсудливо, у зв’язку з чим родина прийняла рішення їхати разом. На запитання членів Комісії про те, чи була їй відома інформація щодо ризиків викрадення дітей або інших загроз на окупованих територіях, Ковальова Ю.В. визнала, що знала про загальні небезпеки, однак наголосила, що жодних інцидентів у їхньому випадку не сталося</w:t>
      </w:r>
      <w:r w:rsidRPr="00814349">
        <w:rPr>
          <w:rFonts w:ascii="Times New Roman" w:hAnsi="Times New Roman" w:cs="Times New Roman"/>
          <w:b/>
          <w:sz w:val="26"/>
          <w:szCs w:val="26"/>
          <w:lang w:val="uk-UA"/>
        </w:rPr>
        <w:t>.</w:t>
      </w:r>
    </w:p>
    <w:p w:rsidR="001067BC" w:rsidRPr="00814349" w:rsidRDefault="001067BC" w:rsidP="001067BC">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Водночас, відповідаючи на додаткові запитання</w:t>
      </w:r>
      <w:r w:rsidR="00003C08" w:rsidRPr="00814349">
        <w:rPr>
          <w:rFonts w:ascii="Times New Roman" w:hAnsi="Times New Roman" w:cs="Times New Roman"/>
          <w:sz w:val="26"/>
          <w:szCs w:val="26"/>
          <w:lang w:val="uk-UA"/>
        </w:rPr>
        <w:t xml:space="preserve"> членів Комісії</w:t>
      </w:r>
      <w:r w:rsidRPr="00814349">
        <w:rPr>
          <w:rFonts w:ascii="Times New Roman" w:hAnsi="Times New Roman" w:cs="Times New Roman"/>
          <w:sz w:val="26"/>
          <w:szCs w:val="26"/>
          <w:lang w:val="uk-UA"/>
        </w:rPr>
        <w:t xml:space="preserve">, Ковальова Ю.В. </w:t>
      </w:r>
      <w:r w:rsidR="00611533" w:rsidRPr="00814349">
        <w:rPr>
          <w:rFonts w:ascii="Times New Roman" w:hAnsi="Times New Roman" w:cs="Times New Roman"/>
          <w:sz w:val="26"/>
          <w:szCs w:val="26"/>
          <w:lang w:val="uk-UA"/>
        </w:rPr>
        <w:t>зазначила</w:t>
      </w:r>
      <w:r w:rsidRPr="00814349">
        <w:rPr>
          <w:rFonts w:ascii="Times New Roman" w:hAnsi="Times New Roman" w:cs="Times New Roman"/>
          <w:sz w:val="26"/>
          <w:szCs w:val="26"/>
          <w:lang w:val="uk-UA"/>
        </w:rPr>
        <w:t>, що її рідний бра</w:t>
      </w:r>
      <w:r w:rsidR="00003C08" w:rsidRPr="00814349">
        <w:rPr>
          <w:rFonts w:ascii="Times New Roman" w:hAnsi="Times New Roman" w:cs="Times New Roman"/>
          <w:sz w:val="26"/>
          <w:szCs w:val="26"/>
          <w:lang w:val="uk-UA"/>
        </w:rPr>
        <w:t xml:space="preserve">т </w:t>
      </w:r>
      <w:r w:rsidRPr="00814349">
        <w:rPr>
          <w:rFonts w:ascii="Times New Roman" w:hAnsi="Times New Roman" w:cs="Times New Roman"/>
          <w:sz w:val="26"/>
          <w:szCs w:val="26"/>
          <w:lang w:val="uk-UA"/>
        </w:rPr>
        <w:t xml:space="preserve">перебував </w:t>
      </w:r>
      <w:r w:rsidR="00003C08" w:rsidRPr="00814349">
        <w:rPr>
          <w:rFonts w:ascii="Times New Roman" w:hAnsi="Times New Roman" w:cs="Times New Roman"/>
          <w:sz w:val="26"/>
          <w:szCs w:val="26"/>
          <w:lang w:val="uk-UA"/>
        </w:rPr>
        <w:t xml:space="preserve">на тимчасово окупованій території </w:t>
      </w:r>
      <w:r w:rsidRPr="00814349">
        <w:rPr>
          <w:rFonts w:ascii="Times New Roman" w:hAnsi="Times New Roman" w:cs="Times New Roman"/>
          <w:sz w:val="26"/>
          <w:szCs w:val="26"/>
          <w:lang w:val="uk-UA"/>
        </w:rPr>
        <w:t>поруч із батьками, мав з ними зв’язок і міг забезпечити необхідну допомогу. Незважаючи на це, вона вирішила здійснити поїздку особисто, вважаючи власну присутність необхідною. На запитання щодо того, чи міг брат організувати евакуацію батьків, кандидат відповіл</w:t>
      </w:r>
      <w:r w:rsidR="00611533" w:rsidRPr="00814349">
        <w:rPr>
          <w:rFonts w:ascii="Times New Roman" w:hAnsi="Times New Roman" w:cs="Times New Roman"/>
          <w:sz w:val="26"/>
          <w:szCs w:val="26"/>
          <w:lang w:val="uk-UA"/>
        </w:rPr>
        <w:t>а</w:t>
      </w:r>
      <w:r w:rsidRPr="00814349">
        <w:rPr>
          <w:rFonts w:ascii="Times New Roman" w:hAnsi="Times New Roman" w:cs="Times New Roman"/>
          <w:sz w:val="26"/>
          <w:szCs w:val="26"/>
          <w:lang w:val="uk-UA"/>
        </w:rPr>
        <w:t>, що така можливість існувала.</w:t>
      </w:r>
    </w:p>
    <w:p w:rsidR="00345C5F" w:rsidRPr="00814349" w:rsidRDefault="00345C5F" w:rsidP="00345C5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Як уже зазначалося вище, під час оцінки обставин відвідування кандидатом окупованих територій </w:t>
      </w:r>
      <w:r w:rsidR="00F9014A" w:rsidRPr="00814349">
        <w:rPr>
          <w:rFonts w:ascii="Times New Roman" w:hAnsi="Times New Roman" w:cs="Times New Roman"/>
          <w:sz w:val="26"/>
          <w:szCs w:val="26"/>
          <w:lang w:val="uk-UA"/>
        </w:rPr>
        <w:t>Комісія</w:t>
      </w:r>
      <w:r w:rsidRPr="00814349">
        <w:rPr>
          <w:rFonts w:ascii="Times New Roman" w:hAnsi="Times New Roman" w:cs="Times New Roman"/>
          <w:sz w:val="26"/>
          <w:szCs w:val="26"/>
          <w:lang w:val="uk-UA"/>
        </w:rPr>
        <w:t xml:space="preserve"> зобов’язана використовувати Показники доброчесності, а отже, встановити чи була потреба в такому відвідуванні нагальною.</w:t>
      </w:r>
    </w:p>
    <w:p w:rsidR="00E77B5D" w:rsidRPr="00814349" w:rsidRDefault="00DB563C" w:rsidP="00345C5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Показники визначають, що потреба є нагальною, якщо наявні критичні та/або невідкладні </w:t>
      </w:r>
      <w:proofErr w:type="spellStart"/>
      <w:r w:rsidRPr="00814349">
        <w:rPr>
          <w:rFonts w:ascii="Times New Roman" w:hAnsi="Times New Roman" w:cs="Times New Roman"/>
          <w:sz w:val="26"/>
          <w:szCs w:val="26"/>
          <w:lang w:val="uk-UA"/>
        </w:rPr>
        <w:t>життєво</w:t>
      </w:r>
      <w:proofErr w:type="spellEnd"/>
      <w:r w:rsidRPr="00814349">
        <w:rPr>
          <w:rFonts w:ascii="Times New Roman" w:hAnsi="Times New Roman" w:cs="Times New Roman"/>
          <w:sz w:val="26"/>
          <w:szCs w:val="26"/>
          <w:lang w:val="uk-UA"/>
        </w:rPr>
        <w:t xml:space="preserve"> необхідні обставини,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rsidR="00C269D0" w:rsidRPr="00814349" w:rsidRDefault="004A6DDB" w:rsidP="00345C5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Перш за все</w:t>
      </w:r>
      <w:r w:rsidR="0008502E" w:rsidRPr="00814349">
        <w:rPr>
          <w:rFonts w:ascii="Times New Roman" w:hAnsi="Times New Roman" w:cs="Times New Roman"/>
          <w:sz w:val="26"/>
          <w:szCs w:val="26"/>
          <w:lang w:val="uk-UA"/>
        </w:rPr>
        <w:t>,</w:t>
      </w:r>
      <w:r w:rsidRPr="00814349">
        <w:rPr>
          <w:rFonts w:ascii="Times New Roman" w:hAnsi="Times New Roman" w:cs="Times New Roman"/>
          <w:sz w:val="26"/>
          <w:szCs w:val="26"/>
          <w:lang w:val="uk-UA"/>
        </w:rPr>
        <w:t xml:space="preserve"> </w:t>
      </w:r>
      <w:r w:rsidR="00755AB0" w:rsidRPr="00814349">
        <w:rPr>
          <w:rFonts w:ascii="Times New Roman" w:hAnsi="Times New Roman" w:cs="Times New Roman"/>
          <w:sz w:val="26"/>
          <w:szCs w:val="26"/>
          <w:lang w:val="uk-UA"/>
        </w:rPr>
        <w:t>Комісія наголошує</w:t>
      </w:r>
      <w:r w:rsidRPr="00814349">
        <w:rPr>
          <w:rFonts w:ascii="Times New Roman" w:hAnsi="Times New Roman" w:cs="Times New Roman"/>
          <w:sz w:val="26"/>
          <w:szCs w:val="26"/>
          <w:lang w:val="uk-UA"/>
        </w:rPr>
        <w:t>, що враховує позицію Великої Палати Верховного Суду, викладену у постанові від 17 квітня 2025 року у справі № 990/334/24, відповідно до якої нагальність потреби визначається самим кандидатом. Однак таку позицію було с</w:t>
      </w:r>
      <w:r w:rsidR="00037331" w:rsidRPr="00814349">
        <w:rPr>
          <w:rFonts w:ascii="Times New Roman" w:hAnsi="Times New Roman" w:cs="Times New Roman"/>
          <w:sz w:val="26"/>
          <w:szCs w:val="26"/>
          <w:lang w:val="uk-UA"/>
        </w:rPr>
        <w:t>формовано під час оцінки рішення</w:t>
      </w:r>
      <w:r w:rsidRPr="00814349">
        <w:rPr>
          <w:rFonts w:ascii="Times New Roman" w:hAnsi="Times New Roman" w:cs="Times New Roman"/>
          <w:sz w:val="26"/>
          <w:szCs w:val="26"/>
          <w:lang w:val="uk-UA"/>
        </w:rPr>
        <w:t xml:space="preserve">, ухваленого за відсутності Показників доброчесності. Після їх затвердження стає очевидним, що </w:t>
      </w:r>
      <w:r w:rsidR="00C269D0" w:rsidRPr="00814349">
        <w:rPr>
          <w:rFonts w:ascii="Times New Roman" w:hAnsi="Times New Roman" w:cs="Times New Roman"/>
          <w:sz w:val="26"/>
          <w:szCs w:val="26"/>
          <w:lang w:val="uk-UA"/>
        </w:rPr>
        <w:t>Комісія</w:t>
      </w:r>
      <w:r w:rsidRPr="00814349">
        <w:rPr>
          <w:rFonts w:ascii="Times New Roman" w:hAnsi="Times New Roman" w:cs="Times New Roman"/>
          <w:sz w:val="26"/>
          <w:szCs w:val="26"/>
          <w:lang w:val="uk-UA"/>
        </w:rPr>
        <w:t xml:space="preserve"> під час оцінки доброчесності та визначення нагальності потреби має керуватись не суб’єктивним сприйняттям кандидата, а об’єктивними критеріями, що визначені Показниками доброчесності. </w:t>
      </w:r>
    </w:p>
    <w:p w:rsidR="00E77B5D" w:rsidRPr="00814349" w:rsidRDefault="00905029" w:rsidP="00345C5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Інакше виникла б ситуація, у якій кандидат може, виходячи лише зі свого бачення, визнавати нагальною будь-яку потребу, навіть якщо її нагальність об’єктивно відсутня. Такий підхід фактично позбавив би Комісію можливості здійснювати власну оцінку встановлених обставин і визначати відповідність кандидата Єдиним показникам, що суперечило б її законодавчим повноваженням, а отже є хибним</w:t>
      </w:r>
    </w:p>
    <w:p w:rsidR="004A6DDB" w:rsidRPr="00814349" w:rsidRDefault="004A6DDB" w:rsidP="004A6DD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Ураховуючи зазначене, під час оцін</w:t>
      </w:r>
      <w:r w:rsidR="00905029" w:rsidRPr="00814349">
        <w:rPr>
          <w:rFonts w:ascii="Times New Roman" w:hAnsi="Times New Roman" w:cs="Times New Roman"/>
          <w:sz w:val="26"/>
          <w:szCs w:val="26"/>
          <w:lang w:val="uk-UA"/>
        </w:rPr>
        <w:t>ки</w:t>
      </w:r>
      <w:r w:rsidRPr="00814349">
        <w:rPr>
          <w:rFonts w:ascii="Times New Roman" w:hAnsi="Times New Roman" w:cs="Times New Roman"/>
          <w:sz w:val="26"/>
          <w:szCs w:val="26"/>
          <w:lang w:val="uk-UA"/>
        </w:rPr>
        <w:t xml:space="preserve"> нагальності потреби у відвідуванні тимчасово окупованих територій </w:t>
      </w:r>
      <w:r w:rsidR="00C269D0" w:rsidRPr="00814349">
        <w:rPr>
          <w:rFonts w:ascii="Times New Roman" w:hAnsi="Times New Roman" w:cs="Times New Roman"/>
          <w:sz w:val="26"/>
          <w:szCs w:val="26"/>
          <w:lang w:val="uk-UA"/>
        </w:rPr>
        <w:t>Комісія</w:t>
      </w:r>
      <w:r w:rsidRPr="00814349">
        <w:rPr>
          <w:rFonts w:ascii="Times New Roman" w:hAnsi="Times New Roman" w:cs="Times New Roman"/>
          <w:sz w:val="26"/>
          <w:szCs w:val="26"/>
          <w:lang w:val="uk-UA"/>
        </w:rPr>
        <w:t xml:space="preserve"> вважає, що саме вона, а не кандидат визначає таку нагальність з огляду на встановлені Показниками доброчесності критерії.</w:t>
      </w:r>
    </w:p>
    <w:p w:rsidR="004A6DDB" w:rsidRPr="00814349" w:rsidRDefault="004A6DDB" w:rsidP="004A6DD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Показники доброчесності виділяють два критерії нагальності потреби:</w:t>
      </w:r>
    </w:p>
    <w:p w:rsidR="004A6DDB" w:rsidRPr="00814349" w:rsidRDefault="004A6DDB" w:rsidP="004A6DD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1)</w:t>
      </w:r>
      <w:r w:rsidR="000C4261" w:rsidRPr="00814349">
        <w:rPr>
          <w:rFonts w:ascii="Times New Roman" w:hAnsi="Times New Roman" w:cs="Times New Roman"/>
          <w:sz w:val="26"/>
          <w:szCs w:val="26"/>
          <w:lang w:val="uk-UA"/>
        </w:rPr>
        <w:t xml:space="preserve">  </w:t>
      </w:r>
      <w:r w:rsidRPr="00814349">
        <w:rPr>
          <w:rFonts w:ascii="Times New Roman" w:hAnsi="Times New Roman" w:cs="Times New Roman"/>
          <w:sz w:val="26"/>
          <w:szCs w:val="26"/>
          <w:lang w:val="uk-UA"/>
        </w:rPr>
        <w:t xml:space="preserve">наявність критичних та/або невідкладних </w:t>
      </w:r>
      <w:proofErr w:type="spellStart"/>
      <w:r w:rsidRPr="00814349">
        <w:rPr>
          <w:rFonts w:ascii="Times New Roman" w:hAnsi="Times New Roman" w:cs="Times New Roman"/>
          <w:sz w:val="26"/>
          <w:szCs w:val="26"/>
          <w:lang w:val="uk-UA"/>
        </w:rPr>
        <w:t>життєво</w:t>
      </w:r>
      <w:proofErr w:type="spellEnd"/>
      <w:r w:rsidRPr="00814349">
        <w:rPr>
          <w:rFonts w:ascii="Times New Roman" w:hAnsi="Times New Roman" w:cs="Times New Roman"/>
          <w:sz w:val="26"/>
          <w:szCs w:val="26"/>
          <w:lang w:val="uk-UA"/>
        </w:rPr>
        <w:t xml:space="preserve"> необхідних обставин;</w:t>
      </w:r>
    </w:p>
    <w:p w:rsidR="00E77B5D" w:rsidRPr="00814349" w:rsidRDefault="004A6DDB" w:rsidP="004A6DD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2)</w:t>
      </w:r>
      <w:r w:rsidR="000C4261" w:rsidRPr="00814349">
        <w:rPr>
          <w:rFonts w:ascii="Times New Roman" w:hAnsi="Times New Roman" w:cs="Times New Roman"/>
          <w:sz w:val="26"/>
          <w:szCs w:val="26"/>
          <w:lang w:val="uk-UA"/>
        </w:rPr>
        <w:t xml:space="preserve"> </w:t>
      </w:r>
      <w:r w:rsidRPr="00814349">
        <w:rPr>
          <w:rFonts w:ascii="Times New Roman" w:hAnsi="Times New Roman" w:cs="Times New Roman"/>
          <w:sz w:val="26"/>
          <w:szCs w:val="26"/>
          <w:lang w:val="uk-UA"/>
        </w:rPr>
        <w:t>неможливість їх усунути в інший спосіб, ніж особистою присутністю на тимчасово окупованих територіях.</w:t>
      </w:r>
    </w:p>
    <w:p w:rsidR="00000022" w:rsidRPr="00814349" w:rsidRDefault="00EF20E3"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Стосовно першого критерію Комісія</w:t>
      </w:r>
      <w:r w:rsidR="00C37CA9" w:rsidRPr="00814349">
        <w:rPr>
          <w:rFonts w:ascii="Times New Roman" w:hAnsi="Times New Roman" w:cs="Times New Roman"/>
          <w:sz w:val="26"/>
          <w:szCs w:val="26"/>
          <w:lang w:val="uk-UA"/>
        </w:rPr>
        <w:t xml:space="preserve"> бере до уваги письмові пояснення кандидата</w:t>
      </w:r>
      <w:r w:rsidR="00000022" w:rsidRPr="00814349">
        <w:rPr>
          <w:rFonts w:ascii="Times New Roman" w:hAnsi="Times New Roman" w:cs="Times New Roman"/>
          <w:sz w:val="26"/>
          <w:szCs w:val="26"/>
          <w:lang w:val="uk-UA"/>
        </w:rPr>
        <w:t xml:space="preserve"> та усні пояснення</w:t>
      </w:r>
      <w:r w:rsidR="00905029" w:rsidRPr="00814349">
        <w:rPr>
          <w:rFonts w:ascii="Times New Roman" w:hAnsi="Times New Roman" w:cs="Times New Roman"/>
          <w:sz w:val="26"/>
          <w:szCs w:val="26"/>
          <w:lang w:val="uk-UA"/>
        </w:rPr>
        <w:t>,</w:t>
      </w:r>
      <w:r w:rsidR="00000022" w:rsidRPr="00814349">
        <w:rPr>
          <w:rFonts w:ascii="Times New Roman" w:hAnsi="Times New Roman" w:cs="Times New Roman"/>
          <w:sz w:val="26"/>
          <w:szCs w:val="26"/>
          <w:lang w:val="uk-UA"/>
        </w:rPr>
        <w:t xml:space="preserve"> надані </w:t>
      </w:r>
      <w:r w:rsidR="00905029" w:rsidRPr="00814349">
        <w:rPr>
          <w:rFonts w:ascii="Times New Roman" w:hAnsi="Times New Roman" w:cs="Times New Roman"/>
          <w:sz w:val="26"/>
          <w:szCs w:val="26"/>
          <w:lang w:val="uk-UA"/>
        </w:rPr>
        <w:t>на</w:t>
      </w:r>
      <w:r w:rsidR="00000022" w:rsidRPr="00814349">
        <w:rPr>
          <w:rFonts w:ascii="Times New Roman" w:hAnsi="Times New Roman" w:cs="Times New Roman"/>
          <w:sz w:val="26"/>
          <w:szCs w:val="26"/>
          <w:lang w:val="uk-UA"/>
        </w:rPr>
        <w:t xml:space="preserve"> співбесід</w:t>
      </w:r>
      <w:r w:rsidR="00905029" w:rsidRPr="00814349">
        <w:rPr>
          <w:rFonts w:ascii="Times New Roman" w:hAnsi="Times New Roman" w:cs="Times New Roman"/>
          <w:sz w:val="26"/>
          <w:szCs w:val="26"/>
          <w:lang w:val="uk-UA"/>
        </w:rPr>
        <w:t>і</w:t>
      </w:r>
      <w:r w:rsidR="00000022" w:rsidRPr="00814349">
        <w:rPr>
          <w:rFonts w:ascii="Times New Roman" w:hAnsi="Times New Roman" w:cs="Times New Roman"/>
          <w:sz w:val="26"/>
          <w:szCs w:val="26"/>
          <w:lang w:val="uk-UA"/>
        </w:rPr>
        <w:t xml:space="preserve"> в пленарному складі.</w:t>
      </w:r>
      <w:r w:rsidRPr="00814349">
        <w:rPr>
          <w:rFonts w:ascii="Times New Roman" w:hAnsi="Times New Roman" w:cs="Times New Roman"/>
          <w:sz w:val="26"/>
          <w:szCs w:val="26"/>
          <w:lang w:val="uk-UA"/>
        </w:rPr>
        <w:t xml:space="preserve"> </w:t>
      </w:r>
      <w:r w:rsidR="00905029" w:rsidRPr="00814349">
        <w:rPr>
          <w:rFonts w:ascii="Times New Roman" w:hAnsi="Times New Roman" w:cs="Times New Roman"/>
          <w:sz w:val="26"/>
          <w:szCs w:val="26"/>
          <w:lang w:val="uk-UA"/>
        </w:rPr>
        <w:t>Зі</w:t>
      </w:r>
      <w:r w:rsidR="00000022" w:rsidRPr="00814349">
        <w:rPr>
          <w:rFonts w:ascii="Times New Roman" w:hAnsi="Times New Roman" w:cs="Times New Roman"/>
          <w:sz w:val="26"/>
          <w:szCs w:val="26"/>
          <w:lang w:val="uk-UA"/>
        </w:rPr>
        <w:t xml:space="preserve"> слів кандидата мета поїздки була зумовлена поєднанням кількох факторів: втратою зв’язку з батьками, необх</w:t>
      </w:r>
      <w:r w:rsidR="006156F6" w:rsidRPr="00814349">
        <w:rPr>
          <w:rFonts w:ascii="Times New Roman" w:hAnsi="Times New Roman" w:cs="Times New Roman"/>
          <w:sz w:val="26"/>
          <w:szCs w:val="26"/>
          <w:lang w:val="uk-UA"/>
        </w:rPr>
        <w:t>і</w:t>
      </w:r>
      <w:r w:rsidR="00000022" w:rsidRPr="00814349">
        <w:rPr>
          <w:rFonts w:ascii="Times New Roman" w:hAnsi="Times New Roman" w:cs="Times New Roman"/>
          <w:sz w:val="26"/>
          <w:szCs w:val="26"/>
          <w:lang w:val="uk-UA"/>
        </w:rPr>
        <w:t>д</w:t>
      </w:r>
      <w:r w:rsidR="006156F6" w:rsidRPr="00814349">
        <w:rPr>
          <w:rFonts w:ascii="Times New Roman" w:hAnsi="Times New Roman" w:cs="Times New Roman"/>
          <w:sz w:val="26"/>
          <w:szCs w:val="26"/>
          <w:lang w:val="uk-UA"/>
        </w:rPr>
        <w:t>н</w:t>
      </w:r>
      <w:r w:rsidR="00000022" w:rsidRPr="00814349">
        <w:rPr>
          <w:rFonts w:ascii="Times New Roman" w:hAnsi="Times New Roman" w:cs="Times New Roman"/>
          <w:sz w:val="26"/>
          <w:szCs w:val="26"/>
          <w:lang w:val="uk-UA"/>
        </w:rPr>
        <w:t>і</w:t>
      </w:r>
      <w:r w:rsidR="006156F6" w:rsidRPr="00814349">
        <w:rPr>
          <w:rFonts w:ascii="Times New Roman" w:hAnsi="Times New Roman" w:cs="Times New Roman"/>
          <w:sz w:val="26"/>
          <w:szCs w:val="26"/>
          <w:lang w:val="uk-UA"/>
        </w:rPr>
        <w:t>стю</w:t>
      </w:r>
      <w:r w:rsidR="00000022" w:rsidRPr="00814349">
        <w:rPr>
          <w:rFonts w:ascii="Times New Roman" w:hAnsi="Times New Roman" w:cs="Times New Roman"/>
          <w:sz w:val="26"/>
          <w:szCs w:val="26"/>
          <w:lang w:val="uk-UA"/>
        </w:rPr>
        <w:t xml:space="preserve"> надати </w:t>
      </w:r>
      <w:r w:rsidR="006156F6" w:rsidRPr="00814349">
        <w:rPr>
          <w:rFonts w:ascii="Times New Roman" w:hAnsi="Times New Roman" w:cs="Times New Roman"/>
          <w:sz w:val="26"/>
          <w:szCs w:val="26"/>
          <w:lang w:val="uk-UA"/>
        </w:rPr>
        <w:t>їм допомогу з огляду на їх стан здоров’я, а також – вирішення майнових питань.</w:t>
      </w:r>
    </w:p>
    <w:p w:rsidR="00EF20E3" w:rsidRPr="00814349" w:rsidRDefault="006156F6"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lastRenderedPageBreak/>
        <w:t>Комісія вважає, що о</w:t>
      </w:r>
      <w:r w:rsidR="00EF20E3" w:rsidRPr="00814349">
        <w:rPr>
          <w:rFonts w:ascii="Times New Roman" w:hAnsi="Times New Roman" w:cs="Times New Roman"/>
          <w:sz w:val="26"/>
          <w:szCs w:val="26"/>
          <w:lang w:val="uk-UA"/>
        </w:rPr>
        <w:t xml:space="preserve">бставини, на які посилається Ковальова Ю.В., у своїй сукупності не свідчать про наявність критичних або невідкладних </w:t>
      </w:r>
      <w:proofErr w:type="spellStart"/>
      <w:r w:rsidR="00EF20E3" w:rsidRPr="00814349">
        <w:rPr>
          <w:rFonts w:ascii="Times New Roman" w:hAnsi="Times New Roman" w:cs="Times New Roman"/>
          <w:sz w:val="26"/>
          <w:szCs w:val="26"/>
          <w:lang w:val="uk-UA"/>
        </w:rPr>
        <w:t>життєво</w:t>
      </w:r>
      <w:proofErr w:type="spellEnd"/>
      <w:r w:rsidR="00EF20E3" w:rsidRPr="00814349">
        <w:rPr>
          <w:rFonts w:ascii="Times New Roman" w:hAnsi="Times New Roman" w:cs="Times New Roman"/>
          <w:sz w:val="26"/>
          <w:szCs w:val="26"/>
          <w:lang w:val="uk-UA"/>
        </w:rPr>
        <w:t xml:space="preserve"> необхідних підстав для відвідування тимчасово окупованої території</w:t>
      </w:r>
      <w:r w:rsidRPr="00814349">
        <w:rPr>
          <w:rFonts w:ascii="Times New Roman" w:hAnsi="Times New Roman" w:cs="Times New Roman"/>
          <w:sz w:val="26"/>
          <w:szCs w:val="26"/>
          <w:lang w:val="uk-UA"/>
        </w:rPr>
        <w:t xml:space="preserve"> з огляду на таке.</w:t>
      </w:r>
    </w:p>
    <w:p w:rsidR="00EF20E3" w:rsidRPr="00814349" w:rsidRDefault="00EF20E3"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Оцінка таких обставин здійснюється з урахуванням права на повагу до сімейного життя, гарантованого статтею 8 Конвенції про захист прав людини і основоположних свобод та практики ЄСПЛ, яка передбачає визнання державою цінності реальних сімейних зв’язків. </w:t>
      </w:r>
    </w:p>
    <w:p w:rsidR="00884372" w:rsidRPr="00814349" w:rsidRDefault="00884372"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Комісія бере до уваги, що обставини, пов’язані з турботою про літніх батьків</w:t>
      </w:r>
      <w:r w:rsidR="00AE4ECF" w:rsidRPr="00814349">
        <w:rPr>
          <w:rFonts w:ascii="Times New Roman" w:hAnsi="Times New Roman" w:cs="Times New Roman"/>
          <w:sz w:val="26"/>
          <w:szCs w:val="26"/>
          <w:lang w:val="uk-UA"/>
        </w:rPr>
        <w:t xml:space="preserve"> та </w:t>
      </w:r>
      <w:r w:rsidRPr="00814349">
        <w:rPr>
          <w:rFonts w:ascii="Times New Roman" w:hAnsi="Times New Roman" w:cs="Times New Roman"/>
          <w:sz w:val="26"/>
          <w:szCs w:val="26"/>
          <w:lang w:val="uk-UA"/>
        </w:rPr>
        <w:t xml:space="preserve">втратою з ними зв’язку в умовах війни, можуть мати значний емоційний вплив і викликати тривогу. Проте суб’єктивне відчуття терміновості не є тотожним наявності нагальної потреби </w:t>
      </w:r>
      <w:r w:rsidR="00713576" w:rsidRPr="00814349">
        <w:rPr>
          <w:rFonts w:ascii="Times New Roman" w:hAnsi="Times New Roman" w:cs="Times New Roman"/>
          <w:sz w:val="26"/>
          <w:szCs w:val="26"/>
          <w:lang w:val="uk-UA"/>
        </w:rPr>
        <w:t>в</w:t>
      </w:r>
      <w:r w:rsidRPr="00814349">
        <w:rPr>
          <w:rFonts w:ascii="Times New Roman" w:hAnsi="Times New Roman" w:cs="Times New Roman"/>
          <w:sz w:val="26"/>
          <w:szCs w:val="26"/>
          <w:lang w:val="uk-UA"/>
        </w:rPr>
        <w:t xml:space="preserve"> розумінні Єдиних показників для оцінки доброчесності та професійної етики судді.</w:t>
      </w:r>
      <w:r w:rsidR="004E32D7" w:rsidRPr="00814349">
        <w:rPr>
          <w:lang w:val="uk-UA"/>
        </w:rPr>
        <w:t xml:space="preserve"> </w:t>
      </w:r>
      <w:r w:rsidR="004E32D7" w:rsidRPr="00814349">
        <w:rPr>
          <w:rFonts w:ascii="Times New Roman" w:hAnsi="Times New Roman" w:cs="Times New Roman"/>
          <w:sz w:val="26"/>
          <w:szCs w:val="26"/>
          <w:lang w:val="uk-UA"/>
        </w:rPr>
        <w:t>Відсутність зв’язку з батьками в умовах воєнного стану могла викликати емоційне напруження, однак сама по собі не свідчить про критичну або безальтернативну життєву обставину.</w:t>
      </w:r>
    </w:p>
    <w:p w:rsidR="00B6065C" w:rsidRPr="00814349" w:rsidRDefault="00E67918"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Водночас</w:t>
      </w:r>
      <w:r w:rsidR="004E43CA" w:rsidRPr="00814349">
        <w:rPr>
          <w:rFonts w:ascii="Times New Roman" w:hAnsi="Times New Roman" w:cs="Times New Roman"/>
          <w:sz w:val="26"/>
          <w:szCs w:val="26"/>
          <w:lang w:val="uk-UA"/>
        </w:rPr>
        <w:t xml:space="preserve">, </w:t>
      </w:r>
      <w:r w:rsidR="00B6065C" w:rsidRPr="00814349">
        <w:rPr>
          <w:rFonts w:ascii="Times New Roman" w:hAnsi="Times New Roman" w:cs="Times New Roman"/>
          <w:sz w:val="26"/>
          <w:szCs w:val="26"/>
          <w:lang w:val="uk-UA"/>
        </w:rPr>
        <w:t>пояснення кандида</w:t>
      </w:r>
      <w:r w:rsidR="004E43CA" w:rsidRPr="00814349">
        <w:rPr>
          <w:rFonts w:ascii="Times New Roman" w:hAnsi="Times New Roman" w:cs="Times New Roman"/>
          <w:sz w:val="26"/>
          <w:szCs w:val="26"/>
          <w:lang w:val="uk-UA"/>
        </w:rPr>
        <w:t>та</w:t>
      </w:r>
      <w:r w:rsidR="00B6065C" w:rsidRPr="00814349">
        <w:rPr>
          <w:rFonts w:ascii="Times New Roman" w:hAnsi="Times New Roman" w:cs="Times New Roman"/>
          <w:sz w:val="26"/>
          <w:szCs w:val="26"/>
          <w:lang w:val="uk-UA"/>
        </w:rPr>
        <w:t xml:space="preserve"> щодо умов перебування та мотивів поїздки є не повністю узгодженими, що унеможливлює висновок про наявність об’єктивної невідкладності. </w:t>
      </w:r>
    </w:p>
    <w:p w:rsidR="00DB2224" w:rsidRPr="00814349" w:rsidRDefault="00DB2224" w:rsidP="00DB2224">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Під час співбесіди у пленарному складі Комісії кандидат спочатку стверджувала, що фактично не спілкується з рідним братом, однак згодом уточнила, що підтримувала з ним контакт у перші місяці повномасштабного вторгнення, а брат, зі слів кандида</w:t>
      </w:r>
      <w:r w:rsidR="00713576" w:rsidRPr="00814349">
        <w:rPr>
          <w:rFonts w:ascii="Times New Roman" w:hAnsi="Times New Roman" w:cs="Times New Roman"/>
          <w:sz w:val="26"/>
          <w:szCs w:val="26"/>
          <w:lang w:val="uk-UA"/>
        </w:rPr>
        <w:t>та</w:t>
      </w:r>
      <w:r w:rsidRPr="00814349">
        <w:rPr>
          <w:rFonts w:ascii="Times New Roman" w:hAnsi="Times New Roman" w:cs="Times New Roman"/>
          <w:sz w:val="26"/>
          <w:szCs w:val="26"/>
          <w:lang w:val="uk-UA"/>
        </w:rPr>
        <w:t>, перебуваючи на тимчасово окупованій території, спілкува</w:t>
      </w:r>
      <w:r w:rsidR="00ED47DC" w:rsidRPr="00814349">
        <w:rPr>
          <w:rFonts w:ascii="Times New Roman" w:hAnsi="Times New Roman" w:cs="Times New Roman"/>
          <w:sz w:val="26"/>
          <w:szCs w:val="26"/>
          <w:lang w:val="uk-UA"/>
        </w:rPr>
        <w:t>вся</w:t>
      </w:r>
      <w:r w:rsidRPr="00814349">
        <w:rPr>
          <w:rFonts w:ascii="Times New Roman" w:hAnsi="Times New Roman" w:cs="Times New Roman"/>
          <w:sz w:val="26"/>
          <w:szCs w:val="26"/>
          <w:lang w:val="uk-UA"/>
        </w:rPr>
        <w:t xml:space="preserve"> з їхніми батьками. Комісія звертає увагу, що кандидат</w:t>
      </w:r>
      <w:r w:rsidR="00ED47DC" w:rsidRPr="00814349">
        <w:rPr>
          <w:rFonts w:ascii="Times New Roman" w:hAnsi="Times New Roman" w:cs="Times New Roman"/>
          <w:sz w:val="26"/>
          <w:szCs w:val="26"/>
          <w:lang w:val="uk-UA"/>
        </w:rPr>
        <w:t xml:space="preserve"> </w:t>
      </w:r>
      <w:r w:rsidRPr="00814349">
        <w:rPr>
          <w:rFonts w:ascii="Times New Roman" w:hAnsi="Times New Roman" w:cs="Times New Roman"/>
          <w:sz w:val="26"/>
          <w:szCs w:val="26"/>
          <w:lang w:val="uk-UA"/>
        </w:rPr>
        <w:t>не навела обставин, які б унеможливлювали отримання від брата інформації про стан батьків чи ситуацію на місці, а також не повідомила, що вона вичерпала доступні та безпечні способи комунікації з ним перед прийняттям рішення про поїздку.</w:t>
      </w:r>
    </w:p>
    <w:p w:rsidR="00ED47DC" w:rsidRPr="00814349" w:rsidRDefault="00ED47DC" w:rsidP="00EF20E3">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Зазначена непослідовність у поясненнях щодо підтримання контакту з братом, яка стосується ключових для оцінки обставин, не дозволяє вважати мотиви поїздки узгодженими та послідовними, а також свідчить про те, що Комісія не отримала переконливих даних про існування об’єктивної неможливості дізнатися про стан батьків без особистого виїзду на тимчасово окуповану територію.  За цих умов відсутні підтвердження того, що кандидат, діючи обачливо, використала всі доступні безпечні способи для встановлення стану батьків або з’ясування наявності критичної ситуації, яка могла б обґрунтовувати нагальність поїздки.</w:t>
      </w:r>
    </w:p>
    <w:p w:rsidR="00437C4A" w:rsidRPr="00814349" w:rsidRDefault="00ED47DC" w:rsidP="004A6DD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Також</w:t>
      </w:r>
      <w:r w:rsidR="00713576" w:rsidRPr="00814349">
        <w:rPr>
          <w:rFonts w:ascii="Times New Roman" w:hAnsi="Times New Roman" w:cs="Times New Roman"/>
          <w:sz w:val="26"/>
          <w:szCs w:val="26"/>
          <w:lang w:val="uk-UA"/>
        </w:rPr>
        <w:t>,</w:t>
      </w:r>
      <w:r w:rsidRPr="00814349">
        <w:rPr>
          <w:rFonts w:ascii="Times New Roman" w:hAnsi="Times New Roman" w:cs="Times New Roman"/>
          <w:sz w:val="26"/>
          <w:szCs w:val="26"/>
          <w:lang w:val="uk-UA"/>
        </w:rPr>
        <w:t xml:space="preserve"> оцінюючи</w:t>
      </w:r>
      <w:r w:rsidR="00EB4A72" w:rsidRPr="00814349">
        <w:rPr>
          <w:rFonts w:ascii="Times New Roman" w:hAnsi="Times New Roman" w:cs="Times New Roman"/>
          <w:sz w:val="26"/>
          <w:szCs w:val="26"/>
          <w:lang w:val="uk-UA"/>
        </w:rPr>
        <w:t xml:space="preserve"> пояснення кандидат</w:t>
      </w:r>
      <w:r w:rsidRPr="00814349">
        <w:rPr>
          <w:rFonts w:ascii="Times New Roman" w:hAnsi="Times New Roman" w:cs="Times New Roman"/>
          <w:sz w:val="26"/>
          <w:szCs w:val="26"/>
          <w:lang w:val="uk-UA"/>
        </w:rPr>
        <w:t>а</w:t>
      </w:r>
      <w:r w:rsidR="00EB4A72" w:rsidRPr="00814349">
        <w:rPr>
          <w:rFonts w:ascii="Times New Roman" w:hAnsi="Times New Roman" w:cs="Times New Roman"/>
          <w:sz w:val="26"/>
          <w:szCs w:val="26"/>
          <w:lang w:val="uk-UA"/>
        </w:rPr>
        <w:t xml:space="preserve"> крізь призму першого критерію, Комісія окремо зазначає, що посилання на необхідність вирішення майнових питань</w:t>
      </w:r>
      <w:r w:rsidR="00713576" w:rsidRPr="00814349">
        <w:rPr>
          <w:rFonts w:ascii="Times New Roman" w:hAnsi="Times New Roman" w:cs="Times New Roman"/>
          <w:sz w:val="26"/>
          <w:szCs w:val="26"/>
          <w:lang w:val="uk-UA"/>
        </w:rPr>
        <w:t xml:space="preserve">, </w:t>
      </w:r>
      <w:r w:rsidR="00EB4A72" w:rsidRPr="00814349">
        <w:rPr>
          <w:rFonts w:ascii="Times New Roman" w:hAnsi="Times New Roman" w:cs="Times New Roman"/>
          <w:sz w:val="26"/>
          <w:szCs w:val="26"/>
          <w:lang w:val="uk-UA"/>
        </w:rPr>
        <w:t>зокрема</w:t>
      </w:r>
      <w:r w:rsidR="00941E14" w:rsidRPr="00814349">
        <w:rPr>
          <w:rFonts w:ascii="Times New Roman" w:hAnsi="Times New Roman" w:cs="Times New Roman"/>
          <w:sz w:val="26"/>
          <w:szCs w:val="26"/>
          <w:lang w:val="uk-UA"/>
        </w:rPr>
        <w:t xml:space="preserve"> на </w:t>
      </w:r>
      <w:r w:rsidR="00EB4A72" w:rsidRPr="00814349">
        <w:rPr>
          <w:rFonts w:ascii="Times New Roman" w:hAnsi="Times New Roman" w:cs="Times New Roman"/>
          <w:sz w:val="26"/>
          <w:szCs w:val="26"/>
          <w:lang w:val="uk-UA"/>
        </w:rPr>
        <w:t>необхідність забрати грошові кошти, особисті речі, документи, техніку для навчання дітей чи електронну базу судових рішень</w:t>
      </w:r>
      <w:r w:rsidR="00713576" w:rsidRPr="00814349">
        <w:rPr>
          <w:rFonts w:ascii="Times New Roman" w:hAnsi="Times New Roman" w:cs="Times New Roman"/>
          <w:sz w:val="26"/>
          <w:szCs w:val="26"/>
          <w:lang w:val="uk-UA"/>
        </w:rPr>
        <w:t>,</w:t>
      </w:r>
      <w:r w:rsidR="00EB4A72" w:rsidRPr="00814349">
        <w:rPr>
          <w:rFonts w:ascii="Times New Roman" w:hAnsi="Times New Roman" w:cs="Times New Roman"/>
          <w:sz w:val="26"/>
          <w:szCs w:val="26"/>
          <w:lang w:val="uk-UA"/>
        </w:rPr>
        <w:t xml:space="preserve"> мають виключно майновий та </w:t>
      </w:r>
      <w:r w:rsidR="00713576" w:rsidRPr="00814349">
        <w:rPr>
          <w:rFonts w:ascii="Times New Roman" w:hAnsi="Times New Roman" w:cs="Times New Roman"/>
          <w:sz w:val="26"/>
          <w:szCs w:val="26"/>
          <w:lang w:val="uk-UA"/>
        </w:rPr>
        <w:t>  </w:t>
      </w:r>
      <w:r w:rsidR="00EB4A72" w:rsidRPr="00814349">
        <w:rPr>
          <w:rFonts w:ascii="Times New Roman" w:hAnsi="Times New Roman" w:cs="Times New Roman"/>
          <w:sz w:val="26"/>
          <w:szCs w:val="26"/>
          <w:lang w:val="uk-UA"/>
        </w:rPr>
        <w:t>організаційно-побутовий характер і не можуть розцінюватися як підстави, що об’єктивно вимагають особистої присутності на тимчасово окупованій території.</w:t>
      </w:r>
      <w:r w:rsidR="00941E14" w:rsidRPr="00814349">
        <w:rPr>
          <w:lang w:val="uk-UA"/>
        </w:rPr>
        <w:t xml:space="preserve"> </w:t>
      </w:r>
      <w:r w:rsidR="00941E14" w:rsidRPr="00814349">
        <w:rPr>
          <w:rFonts w:ascii="Times New Roman" w:hAnsi="Times New Roman" w:cs="Times New Roman"/>
          <w:sz w:val="26"/>
          <w:szCs w:val="26"/>
          <w:lang w:val="uk-UA"/>
        </w:rPr>
        <w:t>У розумінні Єдиних показників ці обставини не утворюють ознак критичності, невідкладності чи безальтернативності, а отже, не підтверджують наявності нагальної життєвої потреби, яка могла б виправдати поїздку судді на тимчасово окуповану територію.</w:t>
      </w:r>
    </w:p>
    <w:p w:rsidR="00D437C0" w:rsidRPr="00814349" w:rsidRDefault="000146FF" w:rsidP="000146F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Кандидат також зазначила, що перебувала на тимчасово окупованій території близько двох тижнів, протягом яких надавала батькам допомогу по господарству</w:t>
      </w:r>
      <w:r w:rsidR="004B31E4" w:rsidRPr="00814349">
        <w:rPr>
          <w:rFonts w:ascii="Times New Roman" w:hAnsi="Times New Roman" w:cs="Times New Roman"/>
          <w:sz w:val="26"/>
          <w:szCs w:val="26"/>
          <w:lang w:val="uk-UA"/>
        </w:rPr>
        <w:t>,</w:t>
      </w:r>
      <w:r w:rsidRPr="00814349">
        <w:rPr>
          <w:rFonts w:ascii="Times New Roman" w:hAnsi="Times New Roman" w:cs="Times New Roman"/>
          <w:sz w:val="26"/>
          <w:szCs w:val="26"/>
          <w:lang w:val="uk-UA"/>
        </w:rPr>
        <w:t xml:space="preserve"> </w:t>
      </w:r>
      <w:r w:rsidR="004B31E4" w:rsidRPr="00814349">
        <w:rPr>
          <w:rFonts w:ascii="Times New Roman" w:hAnsi="Times New Roman" w:cs="Times New Roman"/>
          <w:sz w:val="26"/>
          <w:szCs w:val="26"/>
          <w:lang w:val="uk-UA"/>
        </w:rPr>
        <w:t>вирішувала питання</w:t>
      </w:r>
      <w:r w:rsidR="00713576" w:rsidRPr="00814349">
        <w:rPr>
          <w:rFonts w:ascii="Times New Roman" w:hAnsi="Times New Roman" w:cs="Times New Roman"/>
          <w:sz w:val="26"/>
          <w:szCs w:val="26"/>
          <w:lang w:val="uk-UA"/>
        </w:rPr>
        <w:t xml:space="preserve">, </w:t>
      </w:r>
      <w:r w:rsidR="004B31E4" w:rsidRPr="00814349">
        <w:rPr>
          <w:rFonts w:ascii="Times New Roman" w:hAnsi="Times New Roman" w:cs="Times New Roman"/>
          <w:sz w:val="26"/>
          <w:szCs w:val="26"/>
          <w:lang w:val="uk-UA"/>
        </w:rPr>
        <w:t xml:space="preserve">пов’язані з будинком, в якому кандидат мешкала </w:t>
      </w:r>
      <w:r w:rsidRPr="00814349">
        <w:rPr>
          <w:rFonts w:ascii="Times New Roman" w:hAnsi="Times New Roman" w:cs="Times New Roman"/>
          <w:sz w:val="26"/>
          <w:szCs w:val="26"/>
          <w:lang w:val="uk-UA"/>
        </w:rPr>
        <w:t>та відстежувала інформацію</w:t>
      </w:r>
      <w:r w:rsidR="00E61736" w:rsidRPr="00814349">
        <w:rPr>
          <w:rFonts w:ascii="Times New Roman" w:hAnsi="Times New Roman" w:cs="Times New Roman"/>
          <w:sz w:val="26"/>
          <w:szCs w:val="26"/>
          <w:lang w:val="uk-UA"/>
        </w:rPr>
        <w:t xml:space="preserve"> з телеграм-каналів</w:t>
      </w:r>
      <w:r w:rsidRPr="00814349">
        <w:rPr>
          <w:rFonts w:ascii="Times New Roman" w:hAnsi="Times New Roman" w:cs="Times New Roman"/>
          <w:sz w:val="26"/>
          <w:szCs w:val="26"/>
          <w:lang w:val="uk-UA"/>
        </w:rPr>
        <w:t xml:space="preserve"> щодо можливого безпечного виїзду. </w:t>
      </w:r>
      <w:r w:rsidR="00E61736" w:rsidRPr="00814349">
        <w:rPr>
          <w:rFonts w:ascii="Times New Roman" w:hAnsi="Times New Roman" w:cs="Times New Roman"/>
          <w:sz w:val="26"/>
          <w:szCs w:val="26"/>
          <w:lang w:val="uk-UA"/>
        </w:rPr>
        <w:t xml:space="preserve">Аргументи про </w:t>
      </w:r>
      <w:r w:rsidR="00E61736" w:rsidRPr="00814349">
        <w:rPr>
          <w:rFonts w:ascii="Times New Roman" w:hAnsi="Times New Roman" w:cs="Times New Roman"/>
          <w:sz w:val="26"/>
          <w:szCs w:val="26"/>
          <w:lang w:val="uk-UA"/>
        </w:rPr>
        <w:lastRenderedPageBreak/>
        <w:t xml:space="preserve">безпечний трафік, засновані на телеграм-каналах, суперечать поясненням про </w:t>
      </w:r>
      <w:r w:rsidR="004B31E4" w:rsidRPr="00814349">
        <w:rPr>
          <w:rFonts w:ascii="Times New Roman" w:hAnsi="Times New Roman" w:cs="Times New Roman"/>
          <w:sz w:val="26"/>
          <w:szCs w:val="26"/>
          <w:lang w:val="uk-UA"/>
        </w:rPr>
        <w:t>повну відсутність</w:t>
      </w:r>
      <w:r w:rsidR="00E61736" w:rsidRPr="00814349">
        <w:rPr>
          <w:rFonts w:ascii="Times New Roman" w:hAnsi="Times New Roman" w:cs="Times New Roman"/>
          <w:sz w:val="26"/>
          <w:szCs w:val="26"/>
          <w:lang w:val="uk-UA"/>
        </w:rPr>
        <w:t xml:space="preserve"> зв’язку</w:t>
      </w:r>
      <w:r w:rsidR="004B31E4" w:rsidRPr="00814349">
        <w:rPr>
          <w:rFonts w:ascii="Times New Roman" w:hAnsi="Times New Roman" w:cs="Times New Roman"/>
          <w:sz w:val="26"/>
          <w:szCs w:val="26"/>
          <w:lang w:val="uk-UA"/>
        </w:rPr>
        <w:t xml:space="preserve"> на окупованій території</w:t>
      </w:r>
      <w:r w:rsidR="006E1EBA" w:rsidRPr="00814349">
        <w:rPr>
          <w:rFonts w:ascii="Times New Roman" w:hAnsi="Times New Roman" w:cs="Times New Roman"/>
          <w:sz w:val="26"/>
          <w:szCs w:val="26"/>
          <w:lang w:val="uk-UA"/>
        </w:rPr>
        <w:t>.</w:t>
      </w:r>
    </w:p>
    <w:p w:rsidR="004E32D7" w:rsidRPr="00814349" w:rsidRDefault="00C509FF" w:rsidP="000146F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Стосовно другого критерію,</w:t>
      </w:r>
      <w:r w:rsidRPr="00814349">
        <w:rPr>
          <w:rFonts w:ascii="Times New Roman" w:hAnsi="Times New Roman" w:cs="Times New Roman"/>
          <w:b/>
          <w:sz w:val="26"/>
          <w:szCs w:val="26"/>
          <w:lang w:val="uk-UA"/>
        </w:rPr>
        <w:t xml:space="preserve"> </w:t>
      </w:r>
      <w:r w:rsidR="004E32D7" w:rsidRPr="00814349">
        <w:rPr>
          <w:rFonts w:ascii="Times New Roman" w:hAnsi="Times New Roman" w:cs="Times New Roman"/>
          <w:sz w:val="26"/>
          <w:szCs w:val="26"/>
          <w:lang w:val="uk-UA"/>
        </w:rPr>
        <w:t>Комісія виходить з того, що навіть за наявності складних сімейних обставин</w:t>
      </w:r>
      <w:r w:rsidR="00713576" w:rsidRPr="00814349">
        <w:rPr>
          <w:rFonts w:ascii="Times New Roman" w:hAnsi="Times New Roman" w:cs="Times New Roman"/>
          <w:sz w:val="26"/>
          <w:szCs w:val="26"/>
          <w:lang w:val="uk-UA"/>
        </w:rPr>
        <w:t>,</w:t>
      </w:r>
      <w:r w:rsidR="004E32D7" w:rsidRPr="00814349">
        <w:rPr>
          <w:rFonts w:ascii="Times New Roman" w:hAnsi="Times New Roman" w:cs="Times New Roman"/>
          <w:sz w:val="26"/>
          <w:szCs w:val="26"/>
          <w:lang w:val="uk-UA"/>
        </w:rPr>
        <w:t xml:space="preserve"> особиста присутність кандидата на тимчасово окупованій території може бути виправданою лише за умови доведення відсутності інших, безпечніших шляхів реагування.</w:t>
      </w:r>
    </w:p>
    <w:p w:rsidR="00E61736" w:rsidRPr="00814349" w:rsidRDefault="00AE5BA9" w:rsidP="007E02D8">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Попри твердження кандидат</w:t>
      </w:r>
      <w:r w:rsidR="004477DC" w:rsidRPr="00814349">
        <w:rPr>
          <w:rFonts w:ascii="Times New Roman" w:hAnsi="Times New Roman" w:cs="Times New Roman"/>
          <w:sz w:val="26"/>
          <w:szCs w:val="26"/>
          <w:lang w:val="uk-UA"/>
        </w:rPr>
        <w:t>а</w:t>
      </w:r>
      <w:r w:rsidRPr="00814349">
        <w:rPr>
          <w:rFonts w:ascii="Times New Roman" w:hAnsi="Times New Roman" w:cs="Times New Roman"/>
          <w:sz w:val="26"/>
          <w:szCs w:val="26"/>
          <w:lang w:val="uk-UA"/>
        </w:rPr>
        <w:t xml:space="preserve"> про необхідність допомоги батькам, </w:t>
      </w:r>
      <w:r w:rsidR="004477DC" w:rsidRPr="00814349">
        <w:rPr>
          <w:rFonts w:ascii="Times New Roman" w:hAnsi="Times New Roman" w:cs="Times New Roman"/>
          <w:sz w:val="26"/>
          <w:szCs w:val="26"/>
          <w:lang w:val="uk-UA"/>
        </w:rPr>
        <w:t xml:space="preserve">під </w:t>
      </w:r>
      <w:r w:rsidR="00A72C8C" w:rsidRPr="00814349">
        <w:rPr>
          <w:rFonts w:ascii="Times New Roman" w:hAnsi="Times New Roman" w:cs="Times New Roman"/>
          <w:sz w:val="26"/>
          <w:szCs w:val="26"/>
          <w:lang w:val="uk-UA"/>
        </w:rPr>
        <w:t xml:space="preserve">час засідання вона підтвердила, </w:t>
      </w:r>
      <w:r w:rsidR="004477DC" w:rsidRPr="00814349">
        <w:rPr>
          <w:rFonts w:ascii="Times New Roman" w:hAnsi="Times New Roman" w:cs="Times New Roman"/>
          <w:sz w:val="26"/>
          <w:szCs w:val="26"/>
          <w:lang w:val="uk-UA"/>
        </w:rPr>
        <w:t xml:space="preserve">що </w:t>
      </w:r>
      <w:r w:rsidRPr="00814349">
        <w:rPr>
          <w:rFonts w:ascii="Times New Roman" w:hAnsi="Times New Roman" w:cs="Times New Roman"/>
          <w:sz w:val="26"/>
          <w:szCs w:val="26"/>
          <w:lang w:val="uk-UA"/>
        </w:rPr>
        <w:t>на окупованій території перебував її рідний брат, який мав реальну можливість забезпечити їхні потреби</w:t>
      </w:r>
      <w:r w:rsidR="004477DC" w:rsidRPr="00814349">
        <w:rPr>
          <w:rFonts w:ascii="Times New Roman" w:hAnsi="Times New Roman" w:cs="Times New Roman"/>
          <w:sz w:val="26"/>
          <w:szCs w:val="26"/>
          <w:lang w:val="uk-UA"/>
        </w:rPr>
        <w:t xml:space="preserve"> та організувати евакуацію батьків</w:t>
      </w:r>
      <w:r w:rsidRPr="00814349">
        <w:rPr>
          <w:rFonts w:ascii="Times New Roman" w:hAnsi="Times New Roman" w:cs="Times New Roman"/>
          <w:sz w:val="26"/>
          <w:szCs w:val="26"/>
          <w:lang w:val="uk-UA"/>
        </w:rPr>
        <w:t xml:space="preserve">. </w:t>
      </w:r>
    </w:p>
    <w:p w:rsidR="00C509FF" w:rsidRPr="00814349" w:rsidRDefault="00AE5BA9" w:rsidP="007E02D8">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Кандидат</w:t>
      </w:r>
      <w:r w:rsidR="00E61736" w:rsidRPr="00814349">
        <w:rPr>
          <w:rFonts w:ascii="Times New Roman" w:hAnsi="Times New Roman" w:cs="Times New Roman"/>
          <w:sz w:val="26"/>
          <w:szCs w:val="26"/>
          <w:lang w:val="uk-UA"/>
        </w:rPr>
        <w:t xml:space="preserve"> </w:t>
      </w:r>
      <w:r w:rsidRPr="00814349">
        <w:rPr>
          <w:rFonts w:ascii="Times New Roman" w:hAnsi="Times New Roman" w:cs="Times New Roman"/>
          <w:sz w:val="26"/>
          <w:szCs w:val="26"/>
          <w:lang w:val="uk-UA"/>
        </w:rPr>
        <w:t>не довела, що існували обставини, які унеможливлювали вирішення ситуації іншим, безпечнішим способом, або</w:t>
      </w:r>
      <w:r w:rsidR="00713576" w:rsidRPr="00814349">
        <w:rPr>
          <w:rFonts w:ascii="Times New Roman" w:hAnsi="Times New Roman" w:cs="Times New Roman"/>
          <w:sz w:val="26"/>
          <w:szCs w:val="26"/>
          <w:lang w:val="uk-UA"/>
        </w:rPr>
        <w:t>,</w:t>
      </w:r>
      <w:r w:rsidRPr="00814349">
        <w:rPr>
          <w:rFonts w:ascii="Times New Roman" w:hAnsi="Times New Roman" w:cs="Times New Roman"/>
          <w:sz w:val="26"/>
          <w:szCs w:val="26"/>
          <w:lang w:val="uk-UA"/>
        </w:rPr>
        <w:t xml:space="preserve"> що</w:t>
      </w:r>
      <w:r w:rsidR="00713576" w:rsidRPr="00814349">
        <w:rPr>
          <w:rFonts w:ascii="Times New Roman" w:hAnsi="Times New Roman" w:cs="Times New Roman"/>
          <w:sz w:val="26"/>
          <w:szCs w:val="26"/>
          <w:lang w:val="uk-UA"/>
        </w:rPr>
        <w:t xml:space="preserve"> її</w:t>
      </w:r>
      <w:r w:rsidRPr="00814349">
        <w:rPr>
          <w:rFonts w:ascii="Times New Roman" w:hAnsi="Times New Roman" w:cs="Times New Roman"/>
          <w:sz w:val="26"/>
          <w:szCs w:val="26"/>
          <w:lang w:val="uk-UA"/>
        </w:rPr>
        <w:t xml:space="preserve"> відсутність створювала б реальну загрозу життю чи здоров’ю близьких. За таких умов поїздка </w:t>
      </w:r>
      <w:proofErr w:type="spellStart"/>
      <w:r w:rsidRPr="00814349">
        <w:rPr>
          <w:rFonts w:ascii="Times New Roman" w:hAnsi="Times New Roman" w:cs="Times New Roman"/>
          <w:sz w:val="26"/>
          <w:szCs w:val="26"/>
          <w:lang w:val="uk-UA"/>
        </w:rPr>
        <w:t>Ковальової</w:t>
      </w:r>
      <w:proofErr w:type="spellEnd"/>
      <w:r w:rsidRPr="00814349">
        <w:rPr>
          <w:rFonts w:ascii="Times New Roman" w:hAnsi="Times New Roman" w:cs="Times New Roman"/>
          <w:sz w:val="26"/>
          <w:szCs w:val="26"/>
          <w:lang w:val="uk-UA"/>
        </w:rPr>
        <w:t xml:space="preserve"> Ю.В. на тимчасово окуповану територію в умовах воєнного стану, із подоланням численних блокпостів та за відсутності об’єктивної невідкладності, не відповідає критеріям нагальної потреби, визначеним Єдиними показниками для оцінки доброчесності та </w:t>
      </w:r>
      <w:bookmarkStart w:id="0" w:name="_GoBack"/>
      <w:bookmarkEnd w:id="0"/>
      <w:r w:rsidRPr="00814349">
        <w:rPr>
          <w:rFonts w:ascii="Times New Roman" w:hAnsi="Times New Roman" w:cs="Times New Roman"/>
          <w:sz w:val="26"/>
          <w:szCs w:val="26"/>
          <w:lang w:val="uk-UA"/>
        </w:rPr>
        <w:t>професійної етики судді, і викликає обґрунтований сумнів щодо дотримання нею показників професійної етики та відповідності поведінки очікуванням суспільства</w:t>
      </w:r>
      <w:r w:rsidR="00337B1D" w:rsidRPr="00814349">
        <w:rPr>
          <w:rFonts w:ascii="Times New Roman" w:hAnsi="Times New Roman" w:cs="Times New Roman"/>
          <w:sz w:val="26"/>
          <w:szCs w:val="26"/>
          <w:lang w:val="uk-UA"/>
        </w:rPr>
        <w:t>.</w:t>
      </w:r>
    </w:p>
    <w:p w:rsidR="00AE5BA9" w:rsidRPr="00814349" w:rsidRDefault="00713576" w:rsidP="007E02D8">
      <w:pPr>
        <w:shd w:val="clear" w:color="auto" w:fill="FFFFFF"/>
        <w:tabs>
          <w:tab w:val="left" w:pos="426"/>
        </w:tabs>
        <w:spacing w:after="0" w:line="240" w:lineRule="auto"/>
        <w:ind w:firstLine="709"/>
        <w:jc w:val="both"/>
        <w:rPr>
          <w:rFonts w:ascii="Times New Roman" w:hAnsi="Times New Roman" w:cs="Times New Roman"/>
          <w:color w:val="000000" w:themeColor="text1"/>
          <w:sz w:val="26"/>
          <w:szCs w:val="26"/>
          <w:lang w:val="uk-UA"/>
        </w:rPr>
      </w:pPr>
      <w:r w:rsidRPr="00814349">
        <w:rPr>
          <w:rFonts w:ascii="Times New Roman" w:hAnsi="Times New Roman" w:cs="Times New Roman"/>
          <w:color w:val="000000" w:themeColor="text1"/>
          <w:sz w:val="26"/>
          <w:szCs w:val="26"/>
          <w:lang w:val="uk-UA"/>
        </w:rPr>
        <w:t>Таким чином</w:t>
      </w:r>
      <w:r w:rsidR="006B1879" w:rsidRPr="00814349">
        <w:rPr>
          <w:rFonts w:ascii="Times New Roman" w:hAnsi="Times New Roman" w:cs="Times New Roman"/>
          <w:color w:val="000000" w:themeColor="text1"/>
          <w:sz w:val="26"/>
          <w:szCs w:val="26"/>
          <w:lang w:val="uk-UA"/>
        </w:rPr>
        <w:t xml:space="preserve">, Комісія вважає, що відвідування тимчасово окупованої території не було виправданим з огляду на нагальність, а поведінка </w:t>
      </w:r>
      <w:proofErr w:type="spellStart"/>
      <w:r w:rsidR="006B1879" w:rsidRPr="00814349">
        <w:rPr>
          <w:rFonts w:ascii="Times New Roman" w:hAnsi="Times New Roman" w:cs="Times New Roman"/>
          <w:color w:val="000000" w:themeColor="text1"/>
          <w:sz w:val="26"/>
          <w:szCs w:val="26"/>
          <w:lang w:val="uk-UA"/>
        </w:rPr>
        <w:t>Ковальової</w:t>
      </w:r>
      <w:proofErr w:type="spellEnd"/>
      <w:r w:rsidR="006B1879" w:rsidRPr="00814349">
        <w:rPr>
          <w:rFonts w:ascii="Times New Roman" w:hAnsi="Times New Roman" w:cs="Times New Roman"/>
          <w:color w:val="000000" w:themeColor="text1"/>
          <w:sz w:val="26"/>
          <w:szCs w:val="26"/>
          <w:lang w:val="uk-UA"/>
        </w:rPr>
        <w:t xml:space="preserve"> Ю.В. у цій частині не повністю відповідає критерію доброчесності. Зокрема, перебування на території з високим ризиком</w:t>
      </w:r>
      <w:r w:rsidRPr="00814349">
        <w:rPr>
          <w:rFonts w:ascii="Times New Roman" w:hAnsi="Times New Roman" w:cs="Times New Roman"/>
          <w:color w:val="000000" w:themeColor="text1"/>
          <w:sz w:val="26"/>
          <w:szCs w:val="26"/>
          <w:lang w:val="uk-UA"/>
        </w:rPr>
        <w:t xml:space="preserve"> небезпеки</w:t>
      </w:r>
      <w:r w:rsidR="006B1879" w:rsidRPr="00814349">
        <w:rPr>
          <w:rFonts w:ascii="Times New Roman" w:hAnsi="Times New Roman" w:cs="Times New Roman"/>
          <w:color w:val="000000" w:themeColor="text1"/>
          <w:sz w:val="26"/>
          <w:szCs w:val="26"/>
          <w:lang w:val="uk-UA"/>
        </w:rPr>
        <w:t>, на думку Комісії, могло поставити під загрозу безпеку кандидата та її родини, а також створювати потенційні ризики для авторитету судової влади</w:t>
      </w:r>
      <w:r w:rsidR="00AE5BA9" w:rsidRPr="00814349">
        <w:rPr>
          <w:rFonts w:ascii="Times New Roman" w:hAnsi="Times New Roman" w:cs="Times New Roman"/>
          <w:color w:val="000000" w:themeColor="text1"/>
          <w:sz w:val="26"/>
          <w:szCs w:val="26"/>
          <w:lang w:val="uk-UA"/>
        </w:rPr>
        <w:t>.</w:t>
      </w:r>
    </w:p>
    <w:p w:rsidR="006B1879" w:rsidRPr="00814349" w:rsidRDefault="00AE5BA9" w:rsidP="007E02D8">
      <w:pPr>
        <w:shd w:val="clear" w:color="auto" w:fill="FFFFFF"/>
        <w:tabs>
          <w:tab w:val="left" w:pos="426"/>
        </w:tabs>
        <w:spacing w:after="0" w:line="240" w:lineRule="auto"/>
        <w:ind w:firstLine="709"/>
        <w:jc w:val="both"/>
        <w:rPr>
          <w:rFonts w:ascii="Times New Roman" w:hAnsi="Times New Roman" w:cs="Times New Roman"/>
          <w:color w:val="000000" w:themeColor="text1"/>
          <w:sz w:val="26"/>
          <w:szCs w:val="26"/>
          <w:lang w:val="uk-UA"/>
        </w:rPr>
      </w:pPr>
      <w:r w:rsidRPr="00814349">
        <w:rPr>
          <w:rFonts w:ascii="Times New Roman" w:hAnsi="Times New Roman" w:cs="Times New Roman"/>
          <w:color w:val="000000" w:themeColor="text1"/>
          <w:sz w:val="26"/>
          <w:szCs w:val="26"/>
          <w:lang w:val="uk-UA"/>
        </w:rPr>
        <w:t>За таких обставин Комісія доходить висновку, що кандидат</w:t>
      </w:r>
      <w:r w:rsidR="005F7FB0" w:rsidRPr="00814349">
        <w:rPr>
          <w:rFonts w:ascii="Times New Roman" w:hAnsi="Times New Roman" w:cs="Times New Roman"/>
          <w:color w:val="000000" w:themeColor="text1"/>
          <w:sz w:val="26"/>
          <w:szCs w:val="26"/>
          <w:lang w:val="uk-UA"/>
        </w:rPr>
        <w:t>ом</w:t>
      </w:r>
      <w:r w:rsidRPr="00814349">
        <w:rPr>
          <w:rFonts w:ascii="Times New Roman" w:hAnsi="Times New Roman" w:cs="Times New Roman"/>
          <w:color w:val="000000" w:themeColor="text1"/>
          <w:sz w:val="26"/>
          <w:szCs w:val="26"/>
          <w:lang w:val="uk-UA"/>
        </w:rPr>
        <w:t xml:space="preserve"> не доведено відсутн</w:t>
      </w:r>
      <w:r w:rsidR="005F7FB0" w:rsidRPr="00814349">
        <w:rPr>
          <w:rFonts w:ascii="Times New Roman" w:hAnsi="Times New Roman" w:cs="Times New Roman"/>
          <w:color w:val="000000" w:themeColor="text1"/>
          <w:sz w:val="26"/>
          <w:szCs w:val="26"/>
          <w:lang w:val="uk-UA"/>
        </w:rPr>
        <w:t>ості</w:t>
      </w:r>
      <w:r w:rsidRPr="00814349">
        <w:rPr>
          <w:rFonts w:ascii="Times New Roman" w:hAnsi="Times New Roman" w:cs="Times New Roman"/>
          <w:color w:val="000000" w:themeColor="text1"/>
          <w:sz w:val="26"/>
          <w:szCs w:val="26"/>
          <w:lang w:val="uk-UA"/>
        </w:rPr>
        <w:t xml:space="preserve"> альтернативних способів досягнення заявленої мети, які б виключали необхідність відвідування тимчасово окупованої території.</w:t>
      </w:r>
    </w:p>
    <w:p w:rsidR="00F973AE" w:rsidRPr="00814349" w:rsidRDefault="00F973AE" w:rsidP="007E02D8">
      <w:pPr>
        <w:shd w:val="clear" w:color="auto" w:fill="FFFFFF"/>
        <w:tabs>
          <w:tab w:val="left" w:pos="426"/>
        </w:tabs>
        <w:spacing w:after="0" w:line="240" w:lineRule="auto"/>
        <w:ind w:firstLine="709"/>
        <w:jc w:val="both"/>
        <w:rPr>
          <w:rFonts w:ascii="Times New Roman" w:hAnsi="Times New Roman" w:cs="Times New Roman"/>
          <w:color w:val="000000" w:themeColor="text1"/>
          <w:sz w:val="26"/>
          <w:szCs w:val="26"/>
          <w:lang w:val="uk-UA"/>
        </w:rPr>
      </w:pPr>
      <w:r w:rsidRPr="00814349">
        <w:rPr>
          <w:rFonts w:ascii="Times New Roman" w:hAnsi="Times New Roman" w:cs="Times New Roman"/>
          <w:color w:val="000000" w:themeColor="text1"/>
          <w:sz w:val="26"/>
          <w:szCs w:val="26"/>
          <w:lang w:val="uk-UA"/>
        </w:rPr>
        <w:t xml:space="preserve">Таким чином, ті обставини, що були зазначені </w:t>
      </w:r>
      <w:proofErr w:type="spellStart"/>
      <w:r w:rsidRPr="00814349">
        <w:rPr>
          <w:rFonts w:ascii="Times New Roman" w:hAnsi="Times New Roman" w:cs="Times New Roman"/>
          <w:color w:val="000000" w:themeColor="text1"/>
          <w:sz w:val="26"/>
          <w:szCs w:val="26"/>
          <w:lang w:val="uk-UA"/>
        </w:rPr>
        <w:t>Ковальовою</w:t>
      </w:r>
      <w:proofErr w:type="spellEnd"/>
      <w:r w:rsidRPr="00814349">
        <w:rPr>
          <w:rFonts w:ascii="Times New Roman" w:hAnsi="Times New Roman" w:cs="Times New Roman"/>
          <w:color w:val="000000" w:themeColor="text1"/>
          <w:sz w:val="26"/>
          <w:szCs w:val="26"/>
          <w:lang w:val="uk-UA"/>
        </w:rPr>
        <w:t xml:space="preserve"> Ю.В. та обумовлювали її потребу у відвідуванні</w:t>
      </w:r>
      <w:r w:rsidR="000C4261" w:rsidRPr="00814349">
        <w:rPr>
          <w:rFonts w:ascii="Times New Roman" w:hAnsi="Times New Roman" w:cs="Times New Roman"/>
          <w:color w:val="000000" w:themeColor="text1"/>
          <w:sz w:val="26"/>
          <w:szCs w:val="26"/>
          <w:lang w:val="uk-UA"/>
        </w:rPr>
        <w:t xml:space="preserve"> нею</w:t>
      </w:r>
      <w:r w:rsidRPr="00814349">
        <w:rPr>
          <w:rFonts w:ascii="Times New Roman" w:hAnsi="Times New Roman" w:cs="Times New Roman"/>
          <w:color w:val="000000" w:themeColor="text1"/>
          <w:sz w:val="26"/>
          <w:szCs w:val="26"/>
          <w:lang w:val="uk-UA"/>
        </w:rPr>
        <w:t xml:space="preserve"> тимчасово окупованої території України, на переконання Комісії у пленарному складі, не відповідають наведеним вище критеріям.</w:t>
      </w:r>
    </w:p>
    <w:p w:rsidR="00972725" w:rsidRPr="00814349" w:rsidRDefault="00972725" w:rsidP="00345C5F">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У </w:t>
      </w:r>
      <w:proofErr w:type="spellStart"/>
      <w:r w:rsidRPr="00814349">
        <w:rPr>
          <w:rFonts w:ascii="Times New Roman" w:hAnsi="Times New Roman" w:cs="Times New Roman"/>
          <w:sz w:val="26"/>
          <w:szCs w:val="26"/>
          <w:lang w:val="uk-UA"/>
        </w:rPr>
        <w:t>Бангалорських</w:t>
      </w:r>
      <w:proofErr w:type="spellEnd"/>
      <w:r w:rsidRPr="00814349">
        <w:rPr>
          <w:rFonts w:ascii="Times New Roman" w:hAnsi="Times New Roman" w:cs="Times New Roman"/>
          <w:sz w:val="26"/>
          <w:szCs w:val="26"/>
          <w:lang w:val="uk-UA"/>
        </w:rPr>
        <w:t xml:space="preserve"> принципах поведінки суддів зазначається, що довіра суспільства до судової системи, а також до авторитету судової системи в питаннях моралі, чесності та непідкупності судових органів займає першочергове місце в сучасному демократичному суспільстві.</w:t>
      </w:r>
    </w:p>
    <w:p w:rsidR="00972725" w:rsidRPr="00814349" w:rsidRDefault="00972725"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Суддя дотримується етичних норм, не допускаючи прояву некоректної поведінки під час здійснення будь-якої діяльності, що пов’язана з його посадою. Постійна увага з боку суспільства покладає на суддю обов’язок прийняти ряд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rsidR="00DC1729" w:rsidRPr="00814349" w:rsidRDefault="00D3187C"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Комісія зазначає, що критерій</w:t>
      </w:r>
      <w:r w:rsidR="00DC1729" w:rsidRPr="00814349">
        <w:rPr>
          <w:rFonts w:ascii="Times New Roman" w:hAnsi="Times New Roman" w:cs="Times New Roman"/>
          <w:sz w:val="26"/>
          <w:szCs w:val="26"/>
          <w:lang w:val="uk-UA"/>
        </w:rPr>
        <w:t xml:space="preserve"> доброчесності має визначальне значення з огляду на роль судової влади у становленні правової держави. Доброчесність формує морально-етичний образ судді та є необхідною передумовою підтримання суспільної довіри до суддівського корпусу і судової влади в цілому. Особливого значення цей критерій набуває у випадку, коли кандидат претендує на посаду судді апеляційного суду, оскільки суддя вищої інстанції повинен демонструвати стандарти професійної етики, бездоганної поведінки та особистої відповідальності, слугуючи взірцем для суддів нижчих інстанцій.</w:t>
      </w:r>
    </w:p>
    <w:p w:rsidR="00E56BC0" w:rsidRPr="00814349" w:rsidRDefault="00D3187C"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lastRenderedPageBreak/>
        <w:t>Комісія</w:t>
      </w:r>
      <w:r w:rsidR="00E56BC0" w:rsidRPr="00814349">
        <w:rPr>
          <w:rFonts w:ascii="Times New Roman" w:hAnsi="Times New Roman" w:cs="Times New Roman"/>
          <w:sz w:val="26"/>
          <w:szCs w:val="26"/>
          <w:lang w:val="uk-UA"/>
        </w:rPr>
        <w:t xml:space="preserve"> врахувала пояснення кандидата на посаду судді </w:t>
      </w:r>
      <w:proofErr w:type="spellStart"/>
      <w:r w:rsidRPr="00814349">
        <w:rPr>
          <w:rFonts w:ascii="Times New Roman" w:hAnsi="Times New Roman" w:cs="Times New Roman"/>
          <w:sz w:val="26"/>
          <w:szCs w:val="26"/>
          <w:lang w:val="uk-UA"/>
        </w:rPr>
        <w:t>Ковальової</w:t>
      </w:r>
      <w:proofErr w:type="spellEnd"/>
      <w:r w:rsidRPr="00814349">
        <w:rPr>
          <w:rFonts w:ascii="Times New Roman" w:hAnsi="Times New Roman" w:cs="Times New Roman"/>
          <w:sz w:val="26"/>
          <w:szCs w:val="26"/>
          <w:lang w:val="uk-UA"/>
        </w:rPr>
        <w:t xml:space="preserve"> Ю.В.</w:t>
      </w:r>
      <w:r w:rsidR="005F7FB0" w:rsidRPr="00814349">
        <w:rPr>
          <w:rFonts w:ascii="Times New Roman" w:hAnsi="Times New Roman" w:cs="Times New Roman"/>
          <w:sz w:val="26"/>
          <w:szCs w:val="26"/>
          <w:lang w:val="uk-UA"/>
        </w:rPr>
        <w:t>,</w:t>
      </w:r>
      <w:r w:rsidRPr="00814349">
        <w:rPr>
          <w:rFonts w:ascii="Times New Roman" w:hAnsi="Times New Roman" w:cs="Times New Roman"/>
          <w:sz w:val="26"/>
          <w:szCs w:val="26"/>
          <w:lang w:val="uk-UA"/>
        </w:rPr>
        <w:t xml:space="preserve"> надані в закритій частині засідання</w:t>
      </w:r>
      <w:r w:rsidR="00E56BC0" w:rsidRPr="00814349">
        <w:rPr>
          <w:rFonts w:ascii="Times New Roman" w:hAnsi="Times New Roman" w:cs="Times New Roman"/>
          <w:sz w:val="26"/>
          <w:szCs w:val="26"/>
          <w:lang w:val="uk-UA"/>
        </w:rPr>
        <w:t>, однак вони не підтверджують наявності нагальної потреби кандидата відвідати тимчасово окуповану територію</w:t>
      </w:r>
      <w:r w:rsidRPr="00814349">
        <w:rPr>
          <w:rFonts w:ascii="Times New Roman" w:hAnsi="Times New Roman" w:cs="Times New Roman"/>
          <w:sz w:val="26"/>
          <w:szCs w:val="26"/>
          <w:lang w:val="uk-UA"/>
        </w:rPr>
        <w:t>.</w:t>
      </w:r>
    </w:p>
    <w:p w:rsidR="00236090" w:rsidRPr="00814349" w:rsidRDefault="0023609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На думку Комісії, оцінюючи дії кандидата, необхідно також ураховувати застереження та ризики, пов’язані з перебуванням на тимчасово окупованих територіях України, зокрема щодо суддів. Такі ризики викладені в листах Головного управління з протидії системним загрозам управлінню державою Департаменту захисту національної державності Служби безпеки України та Головного управління розвідки Міністерства оборони України.</w:t>
      </w:r>
    </w:p>
    <w:p w:rsidR="00723E2D" w:rsidRPr="00814349" w:rsidRDefault="00723E2D" w:rsidP="00972725">
      <w:pPr>
        <w:shd w:val="clear" w:color="auto" w:fill="FFFFFF"/>
        <w:tabs>
          <w:tab w:val="left" w:pos="426"/>
        </w:tabs>
        <w:spacing w:after="0" w:line="240" w:lineRule="auto"/>
        <w:ind w:firstLine="709"/>
        <w:jc w:val="both"/>
        <w:rPr>
          <w:rFonts w:ascii="Times New Roman" w:hAnsi="Times New Roman" w:cs="Times New Roman"/>
          <w:color w:val="000000" w:themeColor="text1"/>
          <w:sz w:val="26"/>
          <w:szCs w:val="26"/>
          <w:lang w:val="uk-UA"/>
        </w:rPr>
      </w:pPr>
      <w:r w:rsidRPr="00814349">
        <w:rPr>
          <w:rFonts w:ascii="Times New Roman" w:hAnsi="Times New Roman" w:cs="Times New Roman"/>
          <w:color w:val="000000" w:themeColor="text1"/>
          <w:sz w:val="26"/>
          <w:szCs w:val="26"/>
          <w:lang w:val="uk-UA"/>
        </w:rPr>
        <w:t xml:space="preserve">Комісія також звертає увагу на те, що кандидат перебувала на території міста Мелітополя близько двох тижнів. Водночас Ковальова Ю.В. </w:t>
      </w:r>
      <w:r w:rsidR="00C2365A" w:rsidRPr="00814349">
        <w:rPr>
          <w:rFonts w:ascii="Times New Roman" w:hAnsi="Times New Roman" w:cs="Times New Roman"/>
          <w:color w:val="000000" w:themeColor="text1"/>
          <w:sz w:val="26"/>
          <w:szCs w:val="26"/>
          <w:lang w:val="uk-UA"/>
        </w:rPr>
        <w:t xml:space="preserve">до початку </w:t>
      </w:r>
      <w:proofErr w:type="spellStart"/>
      <w:r w:rsidR="00C2365A" w:rsidRPr="00814349">
        <w:rPr>
          <w:rFonts w:ascii="Times New Roman" w:hAnsi="Times New Roman" w:cs="Times New Roman"/>
          <w:color w:val="000000" w:themeColor="text1"/>
          <w:sz w:val="26"/>
          <w:szCs w:val="26"/>
          <w:lang w:val="uk-UA"/>
        </w:rPr>
        <w:t>повномаштабного</w:t>
      </w:r>
      <w:proofErr w:type="spellEnd"/>
      <w:r w:rsidR="00C2365A" w:rsidRPr="00814349">
        <w:rPr>
          <w:rFonts w:ascii="Times New Roman" w:hAnsi="Times New Roman" w:cs="Times New Roman"/>
          <w:color w:val="000000" w:themeColor="text1"/>
          <w:sz w:val="26"/>
          <w:szCs w:val="26"/>
          <w:lang w:val="uk-UA"/>
        </w:rPr>
        <w:t xml:space="preserve"> вторгнен</w:t>
      </w:r>
      <w:r w:rsidR="00894754" w:rsidRPr="00814349">
        <w:rPr>
          <w:rFonts w:ascii="Times New Roman" w:hAnsi="Times New Roman" w:cs="Times New Roman"/>
          <w:color w:val="000000" w:themeColor="text1"/>
          <w:sz w:val="26"/>
          <w:szCs w:val="26"/>
          <w:lang w:val="uk-UA"/>
        </w:rPr>
        <w:t xml:space="preserve">ня </w:t>
      </w:r>
      <w:r w:rsidRPr="00814349">
        <w:rPr>
          <w:rFonts w:ascii="Times New Roman" w:hAnsi="Times New Roman" w:cs="Times New Roman"/>
          <w:color w:val="000000" w:themeColor="text1"/>
          <w:sz w:val="26"/>
          <w:szCs w:val="26"/>
          <w:lang w:val="uk-UA"/>
        </w:rPr>
        <w:t xml:space="preserve">тривалий час здійснювала повноваження слідчого судді </w:t>
      </w:r>
      <w:r w:rsidR="005F7FB0" w:rsidRPr="00814349">
        <w:rPr>
          <w:rFonts w:ascii="Times New Roman" w:hAnsi="Times New Roman" w:cs="Times New Roman"/>
          <w:color w:val="000000" w:themeColor="text1"/>
          <w:sz w:val="26"/>
          <w:szCs w:val="26"/>
          <w:lang w:val="uk-UA"/>
        </w:rPr>
        <w:t>в</w:t>
      </w:r>
      <w:r w:rsidRPr="00814349">
        <w:rPr>
          <w:rFonts w:ascii="Times New Roman" w:hAnsi="Times New Roman" w:cs="Times New Roman"/>
          <w:color w:val="000000" w:themeColor="text1"/>
          <w:sz w:val="26"/>
          <w:szCs w:val="26"/>
          <w:lang w:val="uk-UA"/>
        </w:rPr>
        <w:t xml:space="preserve"> Мелітопольському міськрайонному суді Запорізької області.</w:t>
      </w:r>
      <w:r w:rsidR="00894754" w:rsidRPr="00814349">
        <w:rPr>
          <w:rFonts w:ascii="Times New Roman" w:hAnsi="Times New Roman" w:cs="Times New Roman"/>
          <w:color w:val="000000" w:themeColor="text1"/>
          <w:sz w:val="26"/>
          <w:szCs w:val="26"/>
          <w:lang w:val="uk-UA"/>
        </w:rPr>
        <w:t xml:space="preserve"> І відповідно </w:t>
      </w:r>
      <w:r w:rsidR="001418CA" w:rsidRPr="00814349">
        <w:rPr>
          <w:rFonts w:ascii="Times New Roman" w:hAnsi="Times New Roman" w:cs="Times New Roman"/>
          <w:color w:val="000000" w:themeColor="text1"/>
          <w:sz w:val="26"/>
          <w:szCs w:val="26"/>
          <w:lang w:val="uk-UA"/>
        </w:rPr>
        <w:t>до повноважень слідчого судді розглядала клопотання органів досудового розслідування.</w:t>
      </w:r>
      <w:r w:rsidRPr="00814349">
        <w:rPr>
          <w:rFonts w:ascii="Times New Roman" w:hAnsi="Times New Roman" w:cs="Times New Roman"/>
          <w:color w:val="000000" w:themeColor="text1"/>
          <w:sz w:val="26"/>
          <w:szCs w:val="26"/>
          <w:lang w:val="uk-UA"/>
        </w:rPr>
        <w:t xml:space="preserve"> </w:t>
      </w:r>
      <w:r w:rsidR="00930576" w:rsidRPr="00814349">
        <w:rPr>
          <w:rFonts w:ascii="Times New Roman" w:hAnsi="Times New Roman" w:cs="Times New Roman"/>
          <w:color w:val="000000" w:themeColor="text1"/>
          <w:sz w:val="26"/>
          <w:szCs w:val="26"/>
          <w:lang w:val="uk-UA"/>
        </w:rPr>
        <w:t>Зокрема, до</w:t>
      </w:r>
      <w:r w:rsidRPr="00814349">
        <w:rPr>
          <w:rFonts w:ascii="Times New Roman" w:hAnsi="Times New Roman" w:cs="Times New Roman"/>
          <w:color w:val="000000" w:themeColor="text1"/>
          <w:sz w:val="26"/>
          <w:szCs w:val="26"/>
          <w:lang w:val="uk-UA"/>
        </w:rPr>
        <w:t xml:space="preserve"> окупації </w:t>
      </w:r>
      <w:r w:rsidR="005F7FB0" w:rsidRPr="00814349">
        <w:rPr>
          <w:rFonts w:ascii="Times New Roman" w:hAnsi="Times New Roman" w:cs="Times New Roman"/>
          <w:color w:val="000000" w:themeColor="text1"/>
          <w:sz w:val="26"/>
          <w:szCs w:val="26"/>
          <w:lang w:val="uk-UA"/>
        </w:rPr>
        <w:t>в</w:t>
      </w:r>
      <w:r w:rsidRPr="00814349">
        <w:rPr>
          <w:rFonts w:ascii="Times New Roman" w:hAnsi="Times New Roman" w:cs="Times New Roman"/>
          <w:color w:val="000000" w:themeColor="text1"/>
          <w:sz w:val="26"/>
          <w:szCs w:val="26"/>
          <w:lang w:val="uk-UA"/>
        </w:rPr>
        <w:t xml:space="preserve"> місті Мелітополь було розташоване Територіальне управління Державного бюро розслідувань, підслідність якого охоплювала Автономну Республіку Крим, Запорізьку та Херсонську області, а також місто Севастополь. З огляду на це</w:t>
      </w:r>
      <w:r w:rsidR="005F7FB0" w:rsidRPr="00814349">
        <w:rPr>
          <w:rFonts w:ascii="Times New Roman" w:hAnsi="Times New Roman" w:cs="Times New Roman"/>
          <w:color w:val="000000" w:themeColor="text1"/>
          <w:sz w:val="26"/>
          <w:szCs w:val="26"/>
          <w:lang w:val="uk-UA"/>
        </w:rPr>
        <w:t xml:space="preserve"> </w:t>
      </w:r>
      <w:r w:rsidRPr="00814349">
        <w:rPr>
          <w:rFonts w:ascii="Times New Roman" w:hAnsi="Times New Roman" w:cs="Times New Roman"/>
          <w:color w:val="000000" w:themeColor="text1"/>
          <w:sz w:val="26"/>
          <w:szCs w:val="26"/>
          <w:lang w:val="uk-UA"/>
        </w:rPr>
        <w:t>особи,</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які</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залишилися</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на</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тимчасово</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окупованій</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території</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та</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підтримували</w:t>
      </w:r>
      <w:r w:rsidRPr="00DB15FB">
        <w:rPr>
          <w:rFonts w:ascii="Times New Roman" w:hAnsi="Times New Roman" w:cs="Times New Roman"/>
          <w:color w:val="000000" w:themeColor="text1"/>
          <w:sz w:val="96"/>
          <w:szCs w:val="96"/>
          <w:lang w:val="uk-UA"/>
        </w:rPr>
        <w:t xml:space="preserve"> </w:t>
      </w:r>
      <w:r w:rsidRPr="00814349">
        <w:rPr>
          <w:rFonts w:ascii="Times New Roman" w:hAnsi="Times New Roman" w:cs="Times New Roman"/>
          <w:color w:val="000000" w:themeColor="text1"/>
          <w:sz w:val="26"/>
          <w:szCs w:val="26"/>
          <w:lang w:val="uk-UA"/>
        </w:rPr>
        <w:t>дії держави-агресора, мали можливість ідентифікувати суддю, що створювало підвищені ризики як для її безпеки, так і для авторитету правосуддя.</w:t>
      </w:r>
    </w:p>
    <w:p w:rsidR="00E56BC0"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Показники доброчесності окремо вимагають від Комісії оцінювати чи кандидат виявляв громадянську самосвідомість, патріотизм, повагу до української державності та конституційного ладу, не вчиняв дій, що свідчать про підтримку (</w:t>
      </w:r>
      <w:proofErr w:type="spellStart"/>
      <w:r w:rsidRPr="00814349">
        <w:rPr>
          <w:rFonts w:ascii="Times New Roman" w:hAnsi="Times New Roman" w:cs="Times New Roman"/>
          <w:sz w:val="26"/>
          <w:szCs w:val="26"/>
          <w:lang w:val="uk-UA"/>
        </w:rPr>
        <w:t>виправдовування</w:t>
      </w:r>
      <w:proofErr w:type="spellEnd"/>
      <w:r w:rsidRPr="00814349">
        <w:rPr>
          <w:rFonts w:ascii="Times New Roman" w:hAnsi="Times New Roman" w:cs="Times New Roman"/>
          <w:sz w:val="26"/>
          <w:szCs w:val="26"/>
          <w:lang w:val="uk-UA"/>
        </w:rPr>
        <w:t>) агресивних дій інших держав проти України.</w:t>
      </w:r>
      <w:r w:rsidR="005F7FB0" w:rsidRPr="00814349">
        <w:rPr>
          <w:rFonts w:ascii="Times New Roman" w:hAnsi="Times New Roman" w:cs="Times New Roman"/>
          <w:sz w:val="26"/>
          <w:szCs w:val="26"/>
          <w:lang w:val="uk-UA"/>
        </w:rPr>
        <w:t xml:space="preserve"> В</w:t>
      </w:r>
      <w:r w:rsidRPr="00814349">
        <w:rPr>
          <w:rFonts w:ascii="Times New Roman" w:hAnsi="Times New Roman" w:cs="Times New Roman"/>
          <w:sz w:val="26"/>
          <w:szCs w:val="26"/>
          <w:lang w:val="uk-UA"/>
        </w:rPr>
        <w:t>ідсутність дій, що свідчать про підтримку (</w:t>
      </w:r>
      <w:proofErr w:type="spellStart"/>
      <w:r w:rsidRPr="00814349">
        <w:rPr>
          <w:rFonts w:ascii="Times New Roman" w:hAnsi="Times New Roman" w:cs="Times New Roman"/>
          <w:sz w:val="26"/>
          <w:szCs w:val="26"/>
          <w:lang w:val="uk-UA"/>
        </w:rPr>
        <w:t>виправдовування</w:t>
      </w:r>
      <w:proofErr w:type="spellEnd"/>
      <w:r w:rsidRPr="00814349">
        <w:rPr>
          <w:rFonts w:ascii="Times New Roman" w:hAnsi="Times New Roman" w:cs="Times New Roman"/>
          <w:sz w:val="26"/>
          <w:szCs w:val="26"/>
          <w:lang w:val="uk-UA"/>
        </w:rPr>
        <w:t>) агресивних дій інших держав проти України, самі по собі не свідчать про прояв громадянської самосвідомості та патріотизму.</w:t>
      </w:r>
    </w:p>
    <w:p w:rsidR="00E56BC0"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Громадянська самосвідомість – це усвідомлення кандидатом себе як громадянина України, розуміння своїх прав, обов’язків, відповідальності та ролі в суспільному житті, а також внутрішнє прийняття цінностей демократичної держави, верховенства права та спільного блага. Серед іншого, це здатність кандидата усвідомлювати свою належність до народу, який дає відсіч агресії зовнішнього ворога, відчувати свою відповідальність за стан держави і суспільства, готовність йти на певні обмеження заради спільного блага, не вчиняти дій на шкоду інтересам суспільства в конкретний історичний момент.</w:t>
      </w:r>
    </w:p>
    <w:p w:rsidR="00E56BC0"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Згідно зі Стратегією утвердження української національної та громадянської ідентичності на період до 2030 року, схваленою постановою Кабінету Міністрів України від 15 грудня 2023 року № 1322, існування та процвітання України неможливе без загального усвідомлення громадянами своєї національної та громадянської ідентичності; одним із пріоритетів діяльності держави та суспільства є відповідь на виклики і загрози, які в сьогоднішніх умовах здійснюють реальний вплив на формування національної свідомості.</w:t>
      </w:r>
    </w:p>
    <w:p w:rsidR="00E56BC0"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Відповідно до Закону України від 13 грудня 2022 року № 2834-IX «Про основні засади державної політики у сфері утвердження української національної та громадянської ідентичності» громадянська стійкість – здатність особи виявляти свою національну та громадянську ідентичність у повсякденному житті і в умовах негативних зовнішніх впливів.</w:t>
      </w:r>
    </w:p>
    <w:p w:rsidR="00E56BC0"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Відмова від поїздок на тимчасово окуповані території та їх обмеження лише нагальними потребами якраз зумовлена проявом громадянської самосвідомості, адже </w:t>
      </w:r>
      <w:r w:rsidRPr="00814349">
        <w:rPr>
          <w:rFonts w:ascii="Times New Roman" w:hAnsi="Times New Roman" w:cs="Times New Roman"/>
          <w:sz w:val="26"/>
          <w:szCs w:val="26"/>
          <w:lang w:val="uk-UA"/>
        </w:rPr>
        <w:lastRenderedPageBreak/>
        <w:t>свідчить про свідому, спричинену ціннісними життєвими орієнтирами, відмову визнавати окупаційну владу та коритись їй, виконувати встановлені нею правила, підтримувати її фінансово, сплачуючи податки, демонструвати безпечність перебування на цих територіях, прийнятність і навіть привабливість відпочинку тут тощо.</w:t>
      </w:r>
    </w:p>
    <w:p w:rsidR="00176079" w:rsidRPr="00814349" w:rsidRDefault="00E56BC0" w:rsidP="00972725">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На переконання </w:t>
      </w:r>
      <w:r w:rsidR="007B27AB" w:rsidRPr="00814349">
        <w:rPr>
          <w:rFonts w:ascii="Times New Roman" w:hAnsi="Times New Roman" w:cs="Times New Roman"/>
          <w:sz w:val="26"/>
          <w:szCs w:val="26"/>
          <w:lang w:val="uk-UA"/>
        </w:rPr>
        <w:t>Комісії</w:t>
      </w:r>
      <w:r w:rsidRPr="00814349">
        <w:rPr>
          <w:rFonts w:ascii="Times New Roman" w:hAnsi="Times New Roman" w:cs="Times New Roman"/>
          <w:sz w:val="26"/>
          <w:szCs w:val="26"/>
          <w:lang w:val="uk-UA"/>
        </w:rPr>
        <w:t xml:space="preserve">, </w:t>
      </w:r>
      <w:r w:rsidR="00176079" w:rsidRPr="00814349">
        <w:rPr>
          <w:rFonts w:ascii="Times New Roman" w:hAnsi="Times New Roman" w:cs="Times New Roman"/>
          <w:sz w:val="26"/>
          <w:szCs w:val="26"/>
          <w:lang w:val="uk-UA"/>
        </w:rPr>
        <w:t xml:space="preserve">кандидат не продемонструвала належного рівня обачності та відповідальності, який очікується від судді як носія публічного авторитету та прикладу громадянської </w:t>
      </w:r>
      <w:r w:rsidR="005030E2" w:rsidRPr="00814349">
        <w:rPr>
          <w:rFonts w:ascii="Times New Roman" w:hAnsi="Times New Roman" w:cs="Times New Roman"/>
          <w:sz w:val="26"/>
          <w:szCs w:val="26"/>
          <w:lang w:val="uk-UA"/>
        </w:rPr>
        <w:t>самосвідомості</w:t>
      </w:r>
      <w:r w:rsidR="00176079" w:rsidRPr="00814349">
        <w:rPr>
          <w:rFonts w:ascii="Times New Roman" w:hAnsi="Times New Roman" w:cs="Times New Roman"/>
          <w:sz w:val="26"/>
          <w:szCs w:val="26"/>
          <w:lang w:val="uk-UA"/>
        </w:rPr>
        <w:t xml:space="preserve">, однак сам факт такої поведінки не свідчить про підтримку або </w:t>
      </w:r>
      <w:proofErr w:type="spellStart"/>
      <w:r w:rsidR="00176079" w:rsidRPr="00814349">
        <w:rPr>
          <w:rFonts w:ascii="Times New Roman" w:hAnsi="Times New Roman" w:cs="Times New Roman"/>
          <w:sz w:val="26"/>
          <w:szCs w:val="26"/>
          <w:lang w:val="uk-UA"/>
        </w:rPr>
        <w:t>виправдовування</w:t>
      </w:r>
      <w:proofErr w:type="spellEnd"/>
      <w:r w:rsidR="00176079" w:rsidRPr="00814349">
        <w:rPr>
          <w:rFonts w:ascii="Times New Roman" w:hAnsi="Times New Roman" w:cs="Times New Roman"/>
          <w:sz w:val="26"/>
          <w:szCs w:val="26"/>
          <w:lang w:val="uk-UA"/>
        </w:rPr>
        <w:t xml:space="preserve"> агресії держави-окупанта.</w:t>
      </w:r>
    </w:p>
    <w:p w:rsidR="004121A7" w:rsidRPr="00814349" w:rsidRDefault="004121A7" w:rsidP="00972725">
      <w:pPr>
        <w:shd w:val="clear" w:color="auto" w:fill="FFFFFF"/>
        <w:tabs>
          <w:tab w:val="left" w:pos="426"/>
        </w:tabs>
        <w:spacing w:after="0" w:line="240" w:lineRule="auto"/>
        <w:ind w:firstLine="709"/>
        <w:jc w:val="both"/>
        <w:rPr>
          <w:rFonts w:ascii="Times New Roman" w:hAnsi="Times New Roman" w:cs="Times New Roman"/>
          <w:color w:val="000000" w:themeColor="text1"/>
          <w:sz w:val="26"/>
          <w:szCs w:val="26"/>
          <w:lang w:val="uk-UA"/>
        </w:rPr>
      </w:pPr>
      <w:r w:rsidRPr="00814349">
        <w:rPr>
          <w:rFonts w:ascii="Times New Roman" w:hAnsi="Times New Roman" w:cs="Times New Roman"/>
          <w:color w:val="000000" w:themeColor="text1"/>
          <w:sz w:val="26"/>
          <w:szCs w:val="26"/>
          <w:lang w:val="uk-UA"/>
        </w:rPr>
        <w:t xml:space="preserve">Отже, вирішальним під час ухвалення зазначеного рішення є особисте переконання кожного із членів </w:t>
      </w:r>
      <w:r w:rsidR="00D05F65" w:rsidRPr="00814349">
        <w:rPr>
          <w:rFonts w:ascii="Times New Roman" w:hAnsi="Times New Roman" w:cs="Times New Roman"/>
          <w:color w:val="000000" w:themeColor="text1"/>
          <w:sz w:val="26"/>
          <w:szCs w:val="26"/>
          <w:lang w:val="uk-UA"/>
        </w:rPr>
        <w:t>Комісії</w:t>
      </w:r>
      <w:r w:rsidRPr="00814349">
        <w:rPr>
          <w:rFonts w:ascii="Times New Roman" w:hAnsi="Times New Roman" w:cs="Times New Roman"/>
          <w:color w:val="000000" w:themeColor="text1"/>
          <w:sz w:val="26"/>
          <w:szCs w:val="26"/>
          <w:lang w:val="uk-UA"/>
        </w:rPr>
        <w:t xml:space="preserve">, які брали участь у розгляді </w:t>
      </w:r>
      <w:r w:rsidR="00D05F65" w:rsidRPr="00814349">
        <w:rPr>
          <w:rFonts w:ascii="Times New Roman" w:hAnsi="Times New Roman" w:cs="Times New Roman"/>
          <w:color w:val="000000" w:themeColor="text1"/>
          <w:sz w:val="26"/>
          <w:szCs w:val="26"/>
          <w:lang w:val="uk-UA"/>
        </w:rPr>
        <w:t>про підтвердження здатності кандидата здійснювати правосуддя в апеляційному загальному суді</w:t>
      </w:r>
      <w:r w:rsidRPr="00814349">
        <w:rPr>
          <w:rFonts w:ascii="Times New Roman" w:hAnsi="Times New Roman" w:cs="Times New Roman"/>
          <w:color w:val="000000" w:themeColor="text1"/>
          <w:sz w:val="26"/>
          <w:szCs w:val="26"/>
          <w:lang w:val="uk-UA"/>
        </w:rPr>
        <w:t>, яке, зрештою, і визначає характер їх голосування.</w:t>
      </w:r>
    </w:p>
    <w:p w:rsidR="001A4FCB" w:rsidRPr="00814349" w:rsidRDefault="001A4FCB" w:rsidP="001A4FC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З урахуванням викладеного Комісія зазначає, що хоча відвідування</w:t>
      </w:r>
      <w:r w:rsidR="00980F12" w:rsidRPr="00814349">
        <w:rPr>
          <w:rFonts w:ascii="Times New Roman" w:hAnsi="Times New Roman" w:cs="Times New Roman"/>
          <w:sz w:val="26"/>
          <w:szCs w:val="26"/>
          <w:lang w:val="uk-UA"/>
        </w:rPr>
        <w:t xml:space="preserve"> </w:t>
      </w:r>
      <w:proofErr w:type="spellStart"/>
      <w:r w:rsidR="00980F12" w:rsidRPr="00814349">
        <w:rPr>
          <w:rFonts w:ascii="Times New Roman" w:hAnsi="Times New Roman" w:cs="Times New Roman"/>
          <w:sz w:val="26"/>
          <w:szCs w:val="26"/>
          <w:lang w:val="uk-UA"/>
        </w:rPr>
        <w:t>тимчасво</w:t>
      </w:r>
      <w:proofErr w:type="spellEnd"/>
      <w:r w:rsidR="00980F12" w:rsidRPr="00814349">
        <w:rPr>
          <w:rFonts w:ascii="Times New Roman" w:hAnsi="Times New Roman" w:cs="Times New Roman"/>
          <w:sz w:val="26"/>
          <w:szCs w:val="26"/>
          <w:lang w:val="uk-UA"/>
        </w:rPr>
        <w:t xml:space="preserve"> окупованих</w:t>
      </w:r>
      <w:r w:rsidRPr="00814349">
        <w:rPr>
          <w:rFonts w:ascii="Times New Roman" w:hAnsi="Times New Roman" w:cs="Times New Roman"/>
          <w:sz w:val="26"/>
          <w:szCs w:val="26"/>
          <w:lang w:val="uk-UA"/>
        </w:rPr>
        <w:t xml:space="preserve"> території </w:t>
      </w:r>
      <w:r w:rsidR="00980F12" w:rsidRPr="00814349">
        <w:rPr>
          <w:rFonts w:ascii="Times New Roman" w:hAnsi="Times New Roman" w:cs="Times New Roman"/>
          <w:sz w:val="26"/>
          <w:szCs w:val="26"/>
          <w:lang w:val="uk-UA"/>
        </w:rPr>
        <w:t xml:space="preserve">України </w:t>
      </w:r>
      <w:r w:rsidRPr="00814349">
        <w:rPr>
          <w:rFonts w:ascii="Times New Roman" w:hAnsi="Times New Roman" w:cs="Times New Roman"/>
          <w:sz w:val="26"/>
          <w:szCs w:val="26"/>
          <w:lang w:val="uk-UA"/>
        </w:rPr>
        <w:t xml:space="preserve">не було обмежено законом, суддя з огляду на свій статус має розуміти ті наслідки і ризики, з якими пов’язується відвідування </w:t>
      </w:r>
      <w:r w:rsidR="00DB4232" w:rsidRPr="00814349">
        <w:rPr>
          <w:rFonts w:ascii="Times New Roman" w:hAnsi="Times New Roman" w:cs="Times New Roman"/>
          <w:sz w:val="26"/>
          <w:szCs w:val="26"/>
          <w:lang w:val="uk-UA"/>
        </w:rPr>
        <w:t>нею</w:t>
      </w:r>
      <w:r w:rsidRPr="00814349">
        <w:rPr>
          <w:rFonts w:ascii="Times New Roman" w:hAnsi="Times New Roman" w:cs="Times New Roman"/>
          <w:sz w:val="26"/>
          <w:szCs w:val="26"/>
          <w:lang w:val="uk-UA"/>
        </w:rPr>
        <w:t xml:space="preserve"> такої території.</w:t>
      </w:r>
    </w:p>
    <w:p w:rsidR="001A4FCB" w:rsidRPr="00814349" w:rsidRDefault="002764AB" w:rsidP="001A4FC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Й</w:t>
      </w:r>
      <w:r w:rsidR="001A4FCB" w:rsidRPr="00814349">
        <w:rPr>
          <w:rFonts w:ascii="Times New Roman" w:hAnsi="Times New Roman" w:cs="Times New Roman"/>
          <w:sz w:val="26"/>
          <w:szCs w:val="26"/>
          <w:lang w:val="uk-UA"/>
        </w:rPr>
        <w:t>деться не про встановлені законом обмеження, а про ті добровільні обмеження, що беруть на себе судді з метою підтримання високого статусу судді та авторитету правосуддя загалом. Зрештою, йдеться про підтримку загальнодержавних цінностей. Суддя має не допустити враження у суспільства, що судді у будь-який спосіб визнають юрисдикцію держави-агресора над тимчасово окупованою територією України чи потурають порушенню такою державою прав людини на тимчасово окупованих територіях, або ж думки про те, що окупація території України не змінює звичних правовідносин між державою-агресором та Україною.</w:t>
      </w:r>
    </w:p>
    <w:p w:rsidR="001A4FCB" w:rsidRPr="00814349" w:rsidRDefault="001A4FCB" w:rsidP="001A4FCB">
      <w:pPr>
        <w:shd w:val="clear" w:color="auto" w:fill="FFFFFF"/>
        <w:tabs>
          <w:tab w:val="left" w:pos="426"/>
        </w:tabs>
        <w:spacing w:after="0" w:line="240" w:lineRule="auto"/>
        <w:ind w:firstLine="709"/>
        <w:jc w:val="both"/>
        <w:rPr>
          <w:rFonts w:ascii="Times New Roman" w:hAnsi="Times New Roman" w:cs="Times New Roman"/>
          <w:sz w:val="26"/>
          <w:szCs w:val="26"/>
          <w:lang w:val="uk-UA"/>
        </w:rPr>
      </w:pPr>
      <w:r w:rsidRPr="00814349">
        <w:rPr>
          <w:rFonts w:ascii="Times New Roman" w:hAnsi="Times New Roman" w:cs="Times New Roman"/>
          <w:sz w:val="26"/>
          <w:szCs w:val="26"/>
          <w:lang w:val="uk-UA"/>
        </w:rPr>
        <w:t xml:space="preserve">На переконання Комісії, відвідування території держави-агресора чи окупованих нею територій в умовах агресії </w:t>
      </w:r>
      <w:proofErr w:type="spellStart"/>
      <w:r w:rsidR="00980F12" w:rsidRPr="00814349">
        <w:rPr>
          <w:rFonts w:ascii="Times New Roman" w:hAnsi="Times New Roman" w:cs="Times New Roman"/>
          <w:sz w:val="26"/>
          <w:szCs w:val="26"/>
          <w:lang w:val="uk-UA"/>
        </w:rPr>
        <w:t>рф</w:t>
      </w:r>
      <w:proofErr w:type="spellEnd"/>
      <w:r w:rsidR="00980F12" w:rsidRPr="00814349">
        <w:rPr>
          <w:rFonts w:ascii="Times New Roman" w:hAnsi="Times New Roman" w:cs="Times New Roman"/>
          <w:sz w:val="26"/>
          <w:szCs w:val="26"/>
          <w:lang w:val="uk-UA"/>
        </w:rPr>
        <w:t xml:space="preserve"> </w:t>
      </w:r>
      <w:r w:rsidRPr="00814349">
        <w:rPr>
          <w:rFonts w:ascii="Times New Roman" w:hAnsi="Times New Roman" w:cs="Times New Roman"/>
          <w:sz w:val="26"/>
          <w:szCs w:val="26"/>
          <w:lang w:val="uk-UA"/>
        </w:rPr>
        <w:t xml:space="preserve">проти України є допустимим тільки </w:t>
      </w:r>
      <w:r w:rsidR="002764AB" w:rsidRPr="00814349">
        <w:rPr>
          <w:rFonts w:ascii="Times New Roman" w:hAnsi="Times New Roman" w:cs="Times New Roman"/>
          <w:sz w:val="26"/>
          <w:szCs w:val="26"/>
          <w:lang w:val="uk-UA"/>
        </w:rPr>
        <w:t>в</w:t>
      </w:r>
      <w:r w:rsidRPr="00814349">
        <w:rPr>
          <w:rFonts w:ascii="Times New Roman" w:hAnsi="Times New Roman" w:cs="Times New Roman"/>
          <w:sz w:val="26"/>
          <w:szCs w:val="26"/>
          <w:lang w:val="uk-UA"/>
        </w:rPr>
        <w:t xml:space="preserve"> разі нагальної потреби й коли така потреба переважує </w:t>
      </w:r>
      <w:r w:rsidR="002764AB" w:rsidRPr="00814349">
        <w:rPr>
          <w:rFonts w:ascii="Times New Roman" w:hAnsi="Times New Roman" w:cs="Times New Roman"/>
          <w:sz w:val="26"/>
          <w:szCs w:val="26"/>
          <w:lang w:val="uk-UA"/>
        </w:rPr>
        <w:t>в</w:t>
      </w:r>
      <w:r w:rsidRPr="00814349">
        <w:rPr>
          <w:rFonts w:ascii="Times New Roman" w:hAnsi="Times New Roman" w:cs="Times New Roman"/>
          <w:sz w:val="26"/>
          <w:szCs w:val="26"/>
          <w:lang w:val="uk-UA"/>
        </w:rPr>
        <w:t>сі ризики, з якими пов’язуються відвідини зазначених територій.</w:t>
      </w:r>
    </w:p>
    <w:p w:rsidR="001C5174" w:rsidRPr="00DB15FB" w:rsidRDefault="007071F0" w:rsidP="00DB15FB">
      <w:pPr>
        <w:pStyle w:val="aa"/>
        <w:spacing w:after="0" w:line="240" w:lineRule="auto"/>
        <w:ind w:firstLine="709"/>
        <w:jc w:val="both"/>
        <w:rPr>
          <w:sz w:val="26"/>
          <w:szCs w:val="26"/>
          <w:highlight w:val="cyan"/>
          <w:lang w:val="uk-UA"/>
        </w:rPr>
      </w:pPr>
      <w:r w:rsidRPr="00DB15FB">
        <w:rPr>
          <w:sz w:val="26"/>
          <w:szCs w:val="26"/>
          <w:lang w:val="uk-UA"/>
        </w:rPr>
        <w:t xml:space="preserve">Отже, дослідивши </w:t>
      </w:r>
      <w:r w:rsidR="002764AB" w:rsidRPr="00DB15FB">
        <w:rPr>
          <w:sz w:val="26"/>
          <w:szCs w:val="26"/>
          <w:lang w:val="uk-UA"/>
        </w:rPr>
        <w:t>в</w:t>
      </w:r>
      <w:r w:rsidRPr="00DB15FB">
        <w:rPr>
          <w:sz w:val="26"/>
          <w:szCs w:val="26"/>
          <w:lang w:val="uk-UA"/>
        </w:rPr>
        <w:t>исновок ГРД</w:t>
      </w:r>
      <w:r w:rsidR="007B27AB" w:rsidRPr="00DB15FB">
        <w:rPr>
          <w:sz w:val="26"/>
          <w:szCs w:val="26"/>
          <w:lang w:val="uk-UA"/>
        </w:rPr>
        <w:t xml:space="preserve"> у новій редакції</w:t>
      </w:r>
      <w:r w:rsidRPr="00DB15FB">
        <w:rPr>
          <w:sz w:val="26"/>
          <w:szCs w:val="26"/>
          <w:lang w:val="uk-UA"/>
        </w:rPr>
        <w:t xml:space="preserve">, письмові та </w:t>
      </w:r>
      <w:r w:rsidR="007B27AB" w:rsidRPr="00DB15FB">
        <w:rPr>
          <w:sz w:val="26"/>
          <w:szCs w:val="26"/>
          <w:lang w:val="uk-UA"/>
        </w:rPr>
        <w:t xml:space="preserve">усні </w:t>
      </w:r>
      <w:r w:rsidRPr="00DB15FB">
        <w:rPr>
          <w:sz w:val="26"/>
          <w:szCs w:val="26"/>
          <w:lang w:val="uk-UA"/>
        </w:rPr>
        <w:t xml:space="preserve">пояснення </w:t>
      </w:r>
      <w:proofErr w:type="spellStart"/>
      <w:r w:rsidRPr="00DB15FB">
        <w:rPr>
          <w:spacing w:val="2"/>
          <w:sz w:val="26"/>
          <w:szCs w:val="26"/>
          <w:lang w:val="uk-UA"/>
        </w:rPr>
        <w:t>Ковальов</w:t>
      </w:r>
      <w:r w:rsidR="0051046F" w:rsidRPr="00DB15FB">
        <w:rPr>
          <w:spacing w:val="2"/>
          <w:sz w:val="26"/>
          <w:szCs w:val="26"/>
          <w:lang w:val="uk-UA"/>
        </w:rPr>
        <w:t>ої</w:t>
      </w:r>
      <w:proofErr w:type="spellEnd"/>
      <w:r w:rsidRPr="00DB15FB">
        <w:rPr>
          <w:spacing w:val="2"/>
          <w:sz w:val="26"/>
          <w:szCs w:val="26"/>
          <w:lang w:val="uk-UA"/>
        </w:rPr>
        <w:t xml:space="preserve"> Ю.В. під час співбесіди, Комісія у пленарному складі дійшла висновку,</w:t>
      </w:r>
      <w:r w:rsidRPr="00DB15FB">
        <w:rPr>
          <w:sz w:val="26"/>
          <w:szCs w:val="26"/>
          <w:lang w:val="uk-UA"/>
        </w:rPr>
        <w:t xml:space="preserve"> що кандидатом не спростовано обґрунтова</w:t>
      </w:r>
      <w:r w:rsidR="002764AB" w:rsidRPr="00DB15FB">
        <w:rPr>
          <w:sz w:val="26"/>
          <w:szCs w:val="26"/>
          <w:lang w:val="uk-UA"/>
        </w:rPr>
        <w:t>ного</w:t>
      </w:r>
      <w:r w:rsidRPr="00DB15FB">
        <w:rPr>
          <w:sz w:val="26"/>
          <w:szCs w:val="26"/>
          <w:lang w:val="uk-UA"/>
        </w:rPr>
        <w:t xml:space="preserve"> сумні</w:t>
      </w:r>
      <w:r w:rsidR="002764AB" w:rsidRPr="00DB15FB">
        <w:rPr>
          <w:sz w:val="26"/>
          <w:szCs w:val="26"/>
          <w:lang w:val="uk-UA"/>
        </w:rPr>
        <w:t>ву</w:t>
      </w:r>
      <w:r w:rsidRPr="00DB15FB">
        <w:rPr>
          <w:sz w:val="26"/>
          <w:szCs w:val="26"/>
          <w:lang w:val="uk-UA"/>
        </w:rPr>
        <w:t xml:space="preserve"> щодо її відповідності </w:t>
      </w:r>
      <w:r w:rsidRPr="00DB15FB">
        <w:rPr>
          <w:color w:val="000000"/>
          <w:sz w:val="26"/>
          <w:szCs w:val="26"/>
          <w:shd w:val="clear" w:color="auto" w:fill="FFFFFF"/>
          <w:lang w:val="uk-UA"/>
        </w:rPr>
        <w:t>критеріям професійної етики та доброчесності у зв’язку з відвідуванням тимчасово окупованої території.</w:t>
      </w:r>
    </w:p>
    <w:p w:rsidR="00826124" w:rsidRPr="00814349" w:rsidRDefault="001C5174" w:rsidP="00DB15FB">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доповідачем на голосування поставлено пропозицію про визнання </w:t>
      </w:r>
      <w:proofErr w:type="spellStart"/>
      <w:r w:rsidRPr="00814349">
        <w:rPr>
          <w:rFonts w:eastAsia="Times New Roman"/>
          <w:sz w:val="26"/>
          <w:szCs w:val="26"/>
          <w:lang w:val="uk-UA"/>
        </w:rPr>
        <w:t>Ковальової</w:t>
      </w:r>
      <w:proofErr w:type="spellEnd"/>
      <w:r w:rsidRPr="00814349">
        <w:rPr>
          <w:rFonts w:eastAsia="Times New Roman"/>
          <w:sz w:val="26"/>
          <w:szCs w:val="26"/>
          <w:lang w:val="uk-UA"/>
        </w:rPr>
        <w:t xml:space="preserve"> Ю.В. такою, що підтвердила здатність здійснювати правосуддя в апеляційному загальному суді. «ЗА» визнання кандидата такою, що підтвердила здатність здійснювати правосуддя, проголосувало</w:t>
      </w:r>
      <w:r w:rsidRPr="00814349">
        <w:rPr>
          <w:rFonts w:eastAsia="Times New Roman"/>
          <w:color w:val="000000" w:themeColor="text1"/>
          <w:sz w:val="26"/>
          <w:szCs w:val="26"/>
          <w:lang w:val="uk-UA"/>
        </w:rPr>
        <w:t xml:space="preserve"> </w:t>
      </w:r>
      <w:r w:rsidR="001E1C45" w:rsidRPr="00814349">
        <w:rPr>
          <w:rFonts w:eastAsia="Times New Roman"/>
          <w:color w:val="000000" w:themeColor="text1"/>
          <w:sz w:val="26"/>
          <w:szCs w:val="26"/>
          <w:lang w:val="uk-UA"/>
        </w:rPr>
        <w:t xml:space="preserve">дев’ять </w:t>
      </w:r>
      <w:r w:rsidRPr="00814349">
        <w:rPr>
          <w:rFonts w:eastAsia="Times New Roman"/>
          <w:sz w:val="26"/>
          <w:szCs w:val="26"/>
          <w:lang w:val="uk-UA"/>
        </w:rPr>
        <w:t>членів Комісії (</w:t>
      </w:r>
      <w:r w:rsidR="004A3D80" w:rsidRPr="00814349">
        <w:rPr>
          <w:rFonts w:eastAsia="Times New Roman"/>
          <w:sz w:val="26"/>
          <w:szCs w:val="26"/>
          <w:lang w:val="uk-UA"/>
        </w:rPr>
        <w:t xml:space="preserve">Михайло БОГОНІС, Людмила ВОЛКОВА, Віталій ГАЦЕЛЮК, Роман КИДИСЮК, </w:t>
      </w:r>
      <w:r w:rsidRPr="00814349">
        <w:rPr>
          <w:rFonts w:eastAsia="Times New Roman"/>
          <w:color w:val="000000" w:themeColor="text1"/>
          <w:sz w:val="26"/>
          <w:szCs w:val="26"/>
          <w:lang w:val="uk-UA"/>
        </w:rPr>
        <w:t xml:space="preserve">Олег КОЛІУШ, </w:t>
      </w:r>
      <w:r w:rsidR="004A3D80" w:rsidRPr="00814349">
        <w:rPr>
          <w:rFonts w:eastAsia="Times New Roman"/>
          <w:color w:val="000000" w:themeColor="text1"/>
          <w:sz w:val="26"/>
          <w:szCs w:val="26"/>
          <w:lang w:val="uk-UA"/>
        </w:rPr>
        <w:t xml:space="preserve">Ігор КУШНІР, </w:t>
      </w:r>
      <w:r w:rsidRPr="00814349">
        <w:rPr>
          <w:rFonts w:eastAsia="Times New Roman"/>
          <w:color w:val="000000" w:themeColor="text1"/>
          <w:sz w:val="26"/>
          <w:szCs w:val="26"/>
          <w:lang w:val="uk-UA"/>
        </w:rPr>
        <w:t xml:space="preserve">Володимир ЛУГАНСЬКИЙ, </w:t>
      </w:r>
      <w:r w:rsidR="001E1C45" w:rsidRPr="00814349">
        <w:rPr>
          <w:rFonts w:eastAsia="Times New Roman"/>
          <w:color w:val="000000" w:themeColor="text1"/>
          <w:sz w:val="26"/>
          <w:szCs w:val="26"/>
          <w:lang w:val="uk-UA"/>
        </w:rPr>
        <w:t>Руслан МЕЛЬНИК</w:t>
      </w:r>
      <w:r w:rsidRPr="00814349">
        <w:rPr>
          <w:rFonts w:eastAsia="Times New Roman"/>
          <w:color w:val="000000" w:themeColor="text1"/>
          <w:sz w:val="26"/>
          <w:szCs w:val="26"/>
          <w:lang w:val="uk-UA"/>
        </w:rPr>
        <w:t>,</w:t>
      </w:r>
      <w:r w:rsidR="001E1C45" w:rsidRPr="00814349">
        <w:rPr>
          <w:rFonts w:eastAsia="Times New Roman"/>
          <w:color w:val="000000" w:themeColor="text1"/>
          <w:sz w:val="26"/>
          <w:szCs w:val="26"/>
          <w:lang w:val="uk-UA"/>
        </w:rPr>
        <w:t xml:space="preserve"> Сергій ЧУМАК), «ПРОТИ» – шість</w:t>
      </w:r>
      <w:r w:rsidRPr="00814349">
        <w:rPr>
          <w:rFonts w:eastAsia="Times New Roman"/>
          <w:color w:val="000000" w:themeColor="text1"/>
          <w:sz w:val="26"/>
          <w:szCs w:val="26"/>
          <w:lang w:val="uk-UA"/>
        </w:rPr>
        <w:t xml:space="preserve"> членів Комісії (</w:t>
      </w:r>
      <w:r w:rsidR="001E1C45" w:rsidRPr="00814349">
        <w:rPr>
          <w:rFonts w:eastAsia="Times New Roman"/>
          <w:color w:val="000000" w:themeColor="text1"/>
          <w:sz w:val="26"/>
          <w:szCs w:val="26"/>
          <w:lang w:val="uk-UA"/>
        </w:rPr>
        <w:t>Ярослав ДУХ, Надія КОБЕЦЬКА</w:t>
      </w:r>
      <w:r w:rsidR="004A3D80" w:rsidRPr="00814349">
        <w:rPr>
          <w:rFonts w:eastAsia="Times New Roman"/>
          <w:color w:val="000000" w:themeColor="text1"/>
          <w:sz w:val="26"/>
          <w:szCs w:val="26"/>
          <w:lang w:val="uk-UA"/>
        </w:rPr>
        <w:t>,</w:t>
      </w:r>
      <w:r w:rsidR="001E1C45" w:rsidRPr="00814349">
        <w:rPr>
          <w:rFonts w:eastAsia="Times New Roman"/>
          <w:color w:val="000000" w:themeColor="text1"/>
          <w:sz w:val="26"/>
          <w:szCs w:val="26"/>
          <w:lang w:val="uk-UA"/>
        </w:rPr>
        <w:t xml:space="preserve"> Олексій ОМЕЛЬЯН, Роман САБОДАШ, </w:t>
      </w:r>
      <w:r w:rsidRPr="00814349">
        <w:rPr>
          <w:rFonts w:eastAsia="Times New Roman"/>
          <w:color w:val="000000" w:themeColor="text1"/>
          <w:sz w:val="26"/>
          <w:szCs w:val="26"/>
          <w:lang w:val="uk-UA"/>
        </w:rPr>
        <w:t>Руслан СИДОРОВИЧ</w:t>
      </w:r>
      <w:r w:rsidR="001E1C45" w:rsidRPr="00814349">
        <w:rPr>
          <w:rFonts w:eastAsia="Times New Roman"/>
          <w:color w:val="000000" w:themeColor="text1"/>
          <w:sz w:val="26"/>
          <w:szCs w:val="26"/>
          <w:lang w:val="uk-UA"/>
        </w:rPr>
        <w:t>, Галина ШЕВЧУК</w:t>
      </w:r>
      <w:r w:rsidRPr="00814349">
        <w:rPr>
          <w:rFonts w:eastAsia="Times New Roman"/>
          <w:color w:val="000000" w:themeColor="text1"/>
          <w:sz w:val="26"/>
          <w:szCs w:val="26"/>
          <w:lang w:val="uk-UA"/>
        </w:rPr>
        <w:t>).</w:t>
      </w:r>
    </w:p>
    <w:p w:rsidR="00826124" w:rsidRPr="00814349" w:rsidRDefault="00F966A5" w:rsidP="00DB15FB">
      <w:pPr>
        <w:pStyle w:val="aa"/>
        <w:spacing w:after="0" w:line="240" w:lineRule="auto"/>
        <w:ind w:firstLine="709"/>
        <w:jc w:val="both"/>
        <w:rPr>
          <w:rFonts w:eastAsia="Times New Roman"/>
          <w:sz w:val="26"/>
          <w:szCs w:val="26"/>
          <w:lang w:val="uk-UA"/>
        </w:rPr>
      </w:pPr>
      <w:r w:rsidRPr="00814349">
        <w:rPr>
          <w:rFonts w:eastAsia="Times New Roman"/>
          <w:sz w:val="26"/>
          <w:szCs w:val="26"/>
          <w:lang w:val="uk-UA"/>
        </w:rPr>
        <w:lastRenderedPageBreak/>
        <w:t>Таким чином, кандидат на посаду апеляційного загального суду виз</w:t>
      </w:r>
      <w:r w:rsidR="00037331" w:rsidRPr="00814349">
        <w:rPr>
          <w:rFonts w:eastAsia="Times New Roman"/>
          <w:sz w:val="26"/>
          <w:szCs w:val="26"/>
          <w:lang w:val="uk-UA"/>
        </w:rPr>
        <w:t xml:space="preserve">нається такою, що не підтвердила </w:t>
      </w:r>
      <w:r w:rsidRPr="00814349">
        <w:rPr>
          <w:rFonts w:eastAsia="Times New Roman"/>
          <w:sz w:val="26"/>
          <w:szCs w:val="26"/>
          <w:lang w:val="uk-UA"/>
        </w:rPr>
        <w:t>здатн</w:t>
      </w:r>
      <w:r w:rsidR="00843D54" w:rsidRPr="00814349">
        <w:rPr>
          <w:rFonts w:eastAsia="Times New Roman"/>
          <w:sz w:val="26"/>
          <w:szCs w:val="26"/>
          <w:lang w:val="uk-UA"/>
        </w:rPr>
        <w:t>ості</w:t>
      </w:r>
      <w:r w:rsidRPr="00814349">
        <w:rPr>
          <w:rFonts w:eastAsia="Times New Roman"/>
          <w:sz w:val="26"/>
          <w:szCs w:val="26"/>
          <w:lang w:val="uk-UA"/>
        </w:rPr>
        <w:t xml:space="preserve"> здійснювати правосуддя в апеляційному загальному суді.</w:t>
      </w:r>
    </w:p>
    <w:p w:rsidR="007071F0" w:rsidRPr="00814349" w:rsidRDefault="007071F0" w:rsidP="00DB15FB">
      <w:pPr>
        <w:shd w:val="clear" w:color="auto" w:fill="FFFFFF"/>
        <w:tabs>
          <w:tab w:val="left" w:pos="567"/>
        </w:tabs>
        <w:spacing w:after="0" w:line="320" w:lineRule="exact"/>
        <w:ind w:firstLine="709"/>
        <w:jc w:val="both"/>
        <w:rPr>
          <w:rFonts w:ascii="Times New Roman" w:eastAsia="Times New Roman" w:hAnsi="Times New Roman"/>
          <w:color w:val="000000"/>
          <w:sz w:val="27"/>
          <w:szCs w:val="27"/>
          <w:lang w:val="uk-UA"/>
        </w:rPr>
      </w:pPr>
      <w:r w:rsidRPr="00814349">
        <w:rPr>
          <w:rFonts w:ascii="Times New Roman" w:eastAsia="Times New Roman" w:hAnsi="Times New Roman"/>
          <w:sz w:val="27"/>
          <w:szCs w:val="27"/>
          <w:lang w:val="uk-UA"/>
        </w:rPr>
        <w:t>Ураховуючи викладене, керуючись Законом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p>
    <w:p w:rsidR="004E4A15" w:rsidRPr="00814349" w:rsidRDefault="004E4A15">
      <w:pPr>
        <w:tabs>
          <w:tab w:val="left" w:pos="7740"/>
        </w:tabs>
        <w:spacing w:after="0" w:line="240" w:lineRule="auto"/>
        <w:jc w:val="center"/>
        <w:rPr>
          <w:rFonts w:ascii="Times New Roman" w:eastAsia="Times New Roman" w:hAnsi="Times New Roman" w:cs="Times New Roman"/>
          <w:sz w:val="26"/>
          <w:szCs w:val="26"/>
          <w:lang w:val="uk-UA"/>
        </w:rPr>
      </w:pPr>
    </w:p>
    <w:p w:rsidR="004E4A15" w:rsidRPr="00814349" w:rsidRDefault="00FC0AE5">
      <w:pPr>
        <w:tabs>
          <w:tab w:val="left" w:pos="7740"/>
        </w:tabs>
        <w:spacing w:after="0" w:line="240" w:lineRule="auto"/>
        <w:jc w:val="center"/>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вирішила:</w:t>
      </w:r>
    </w:p>
    <w:p w:rsidR="00843D54" w:rsidRPr="00814349" w:rsidRDefault="00843D54">
      <w:pPr>
        <w:spacing w:after="0" w:line="240" w:lineRule="auto"/>
        <w:ind w:firstLine="709"/>
        <w:jc w:val="both"/>
        <w:rPr>
          <w:rFonts w:ascii="Times New Roman" w:eastAsia="Times New Roman" w:hAnsi="Times New Roman" w:cs="Times New Roman"/>
          <w:sz w:val="26"/>
          <w:szCs w:val="26"/>
          <w:lang w:val="uk-UA"/>
        </w:rPr>
      </w:pPr>
    </w:p>
    <w:p w:rsidR="005535D3" w:rsidRPr="00814349" w:rsidRDefault="00811412" w:rsidP="00843D54">
      <w:pPr>
        <w:spacing w:after="0" w:line="240" w:lineRule="auto"/>
        <w:jc w:val="both"/>
        <w:rPr>
          <w:rFonts w:ascii="Times New Roman" w:eastAsia="Times New Roman" w:hAnsi="Times New Roman" w:cs="Times New Roman"/>
          <w:color w:val="000000" w:themeColor="text1"/>
          <w:sz w:val="26"/>
          <w:szCs w:val="26"/>
          <w:lang w:val="uk-UA"/>
        </w:rPr>
      </w:pPr>
      <w:r w:rsidRPr="00814349">
        <w:rPr>
          <w:rFonts w:ascii="Times New Roman" w:eastAsia="Times New Roman" w:hAnsi="Times New Roman" w:cs="Times New Roman"/>
          <w:color w:val="000000" w:themeColor="text1"/>
          <w:sz w:val="26"/>
          <w:szCs w:val="26"/>
          <w:lang w:val="uk-UA"/>
        </w:rPr>
        <w:t>визнати Ковальову Юлію В</w:t>
      </w:r>
      <w:r w:rsidR="002764AB" w:rsidRPr="00814349">
        <w:rPr>
          <w:rFonts w:ascii="Times New Roman" w:eastAsia="Times New Roman" w:hAnsi="Times New Roman" w:cs="Times New Roman"/>
          <w:color w:val="000000" w:themeColor="text1"/>
          <w:sz w:val="26"/>
          <w:szCs w:val="26"/>
          <w:lang w:val="uk-UA"/>
        </w:rPr>
        <w:t>алеріївну</w:t>
      </w:r>
      <w:r w:rsidRPr="00814349">
        <w:rPr>
          <w:rFonts w:ascii="Times New Roman" w:eastAsia="Times New Roman" w:hAnsi="Times New Roman" w:cs="Times New Roman"/>
          <w:color w:val="000000" w:themeColor="text1"/>
          <w:sz w:val="26"/>
          <w:szCs w:val="26"/>
          <w:lang w:val="uk-UA"/>
        </w:rPr>
        <w:t xml:space="preserve"> такою, що не підтвердила здатн</w:t>
      </w:r>
      <w:r w:rsidR="00843D54" w:rsidRPr="00814349">
        <w:rPr>
          <w:rFonts w:ascii="Times New Roman" w:eastAsia="Times New Roman" w:hAnsi="Times New Roman" w:cs="Times New Roman"/>
          <w:color w:val="000000" w:themeColor="text1"/>
          <w:sz w:val="26"/>
          <w:szCs w:val="26"/>
          <w:lang w:val="uk-UA"/>
        </w:rPr>
        <w:t>ості</w:t>
      </w:r>
      <w:r w:rsidRPr="00814349">
        <w:rPr>
          <w:rFonts w:ascii="Times New Roman" w:eastAsia="Times New Roman" w:hAnsi="Times New Roman" w:cs="Times New Roman"/>
          <w:color w:val="000000" w:themeColor="text1"/>
          <w:sz w:val="26"/>
          <w:szCs w:val="26"/>
          <w:lang w:val="uk-UA"/>
        </w:rPr>
        <w:t xml:space="preserve"> здійснювати правосуддя в апеляційному загальному суді.</w:t>
      </w:r>
    </w:p>
    <w:p w:rsidR="004E4A15" w:rsidRPr="00814349" w:rsidRDefault="004E4A15">
      <w:pPr>
        <w:spacing w:after="0" w:line="240" w:lineRule="auto"/>
        <w:ind w:firstLine="709"/>
        <w:jc w:val="both"/>
        <w:rPr>
          <w:rFonts w:ascii="Times New Roman" w:eastAsia="Times New Roman" w:hAnsi="Times New Roman" w:cs="Times New Roman"/>
          <w:sz w:val="26"/>
          <w:szCs w:val="26"/>
          <w:lang w:val="uk-UA"/>
        </w:rPr>
      </w:pPr>
    </w:p>
    <w:p w:rsidR="004E4A15" w:rsidRPr="00814349" w:rsidRDefault="00FC0AE5" w:rsidP="00DB15FB">
      <w:pPr>
        <w:shd w:val="clear" w:color="auto" w:fill="FFFFFF"/>
        <w:tabs>
          <w:tab w:val="left" w:pos="1843"/>
        </w:tabs>
        <w:spacing w:after="0" w:line="240" w:lineRule="auto"/>
        <w:jc w:val="both"/>
        <w:rPr>
          <w:rFonts w:ascii="Times New Roman" w:eastAsia="Times New Roman" w:hAnsi="Times New Roman" w:cs="Times New Roman"/>
          <w:sz w:val="26"/>
          <w:szCs w:val="26"/>
          <w:lang w:val="uk-UA"/>
        </w:rPr>
      </w:pPr>
      <w:r w:rsidRPr="00814349">
        <w:rPr>
          <w:rFonts w:ascii="Times New Roman" w:eastAsia="Times New Roman" w:hAnsi="Times New Roman" w:cs="Times New Roman"/>
          <w:sz w:val="26"/>
          <w:szCs w:val="26"/>
          <w:lang w:val="uk-UA"/>
        </w:rPr>
        <w:t>Головуючий</w:t>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B70829" w:rsidRPr="00814349">
        <w:rPr>
          <w:rFonts w:ascii="Times New Roman" w:eastAsia="Times New Roman" w:hAnsi="Times New Roman" w:cs="Times New Roman"/>
          <w:sz w:val="26"/>
          <w:szCs w:val="26"/>
          <w:highlight w:val="white"/>
          <w:lang w:val="uk-UA"/>
        </w:rPr>
        <w:t>Олег КОЛІУШ</w:t>
      </w:r>
      <w:r w:rsidR="00B824E0" w:rsidRPr="00814349">
        <w:rPr>
          <w:rFonts w:ascii="Times New Roman" w:eastAsia="Times New Roman" w:hAnsi="Times New Roman" w:cs="Times New Roman"/>
          <w:sz w:val="26"/>
          <w:szCs w:val="26"/>
          <w:highlight w:val="white"/>
          <w:lang w:val="uk-UA"/>
        </w:rPr>
        <w:t xml:space="preserve"> </w:t>
      </w:r>
    </w:p>
    <w:p w:rsidR="000F2A28" w:rsidRPr="00814349" w:rsidRDefault="000F2A28">
      <w:pPr>
        <w:shd w:val="clear" w:color="auto" w:fill="FFFFFF"/>
        <w:tabs>
          <w:tab w:val="left" w:pos="6804"/>
        </w:tabs>
        <w:spacing w:after="0" w:line="240" w:lineRule="auto"/>
        <w:jc w:val="both"/>
        <w:rPr>
          <w:rFonts w:ascii="Times New Roman" w:eastAsia="Times New Roman" w:hAnsi="Times New Roman" w:cs="Times New Roman"/>
          <w:sz w:val="26"/>
          <w:szCs w:val="26"/>
          <w:lang w:val="uk-UA"/>
        </w:rPr>
      </w:pPr>
    </w:p>
    <w:p w:rsidR="00C2176F" w:rsidRDefault="00FC0AE5" w:rsidP="00DB15FB">
      <w:pPr>
        <w:shd w:val="clear" w:color="auto" w:fill="FFFFFF"/>
        <w:tabs>
          <w:tab w:val="left" w:pos="1701"/>
        </w:tabs>
        <w:spacing w:after="0" w:line="240" w:lineRule="auto"/>
        <w:jc w:val="both"/>
        <w:rPr>
          <w:rFonts w:ascii="Times New Roman" w:hAnsi="Times New Roman" w:cs="Times New Roman"/>
          <w:color w:val="000000" w:themeColor="text1"/>
          <w:sz w:val="27"/>
          <w:szCs w:val="27"/>
          <w:lang w:val="uk-UA"/>
        </w:rPr>
      </w:pPr>
      <w:r w:rsidRPr="00814349">
        <w:rPr>
          <w:rFonts w:ascii="Times New Roman" w:eastAsia="Times New Roman" w:hAnsi="Times New Roman" w:cs="Times New Roman"/>
          <w:sz w:val="26"/>
          <w:szCs w:val="26"/>
          <w:lang w:val="uk-UA"/>
        </w:rPr>
        <w:t>Члени Комісії:</w:t>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DB15FB">
        <w:rPr>
          <w:rFonts w:ascii="Times New Roman" w:eastAsia="Times New Roman" w:hAnsi="Times New Roman" w:cs="Times New Roman"/>
          <w:sz w:val="26"/>
          <w:szCs w:val="26"/>
          <w:lang w:val="uk-UA"/>
        </w:rPr>
        <w:tab/>
      </w:r>
      <w:r w:rsidR="00C2176F" w:rsidRPr="00814349">
        <w:rPr>
          <w:rFonts w:ascii="Times New Roman" w:hAnsi="Times New Roman" w:cs="Times New Roman"/>
          <w:color w:val="000000" w:themeColor="text1"/>
          <w:sz w:val="27"/>
          <w:szCs w:val="27"/>
          <w:lang w:val="uk-UA"/>
        </w:rPr>
        <w:t>Михайло БОГОНІС</w:t>
      </w:r>
    </w:p>
    <w:p w:rsidR="00DB15FB" w:rsidRDefault="00DB15FB" w:rsidP="00DB15FB">
      <w:pPr>
        <w:shd w:val="clear" w:color="auto" w:fill="FFFFFF"/>
        <w:tabs>
          <w:tab w:val="left" w:pos="1701"/>
        </w:tabs>
        <w:spacing w:after="0" w:line="240" w:lineRule="auto"/>
        <w:jc w:val="both"/>
        <w:rPr>
          <w:rFonts w:ascii="Times New Roman" w:hAnsi="Times New Roman" w:cs="Times New Roman"/>
          <w:color w:val="000000" w:themeColor="text1"/>
          <w:sz w:val="27"/>
          <w:szCs w:val="27"/>
          <w:lang w:val="uk-UA"/>
        </w:rPr>
      </w:pPr>
    </w:p>
    <w:p w:rsidR="00C2176F" w:rsidRDefault="00DB15FB" w:rsidP="00DB15FB">
      <w:pPr>
        <w:shd w:val="clear" w:color="auto" w:fill="FFFFFF"/>
        <w:tabs>
          <w:tab w:val="left" w:pos="1701"/>
        </w:tabs>
        <w:spacing w:after="0" w:line="240" w:lineRule="auto"/>
        <w:jc w:val="both"/>
        <w:rPr>
          <w:rFonts w:ascii="Times New Roman" w:hAnsi="Times New Roman" w:cs="Times New Roman"/>
          <w:color w:val="000000" w:themeColor="text1"/>
          <w:sz w:val="27"/>
          <w:szCs w:val="27"/>
          <w:lang w:val="uk-UA"/>
        </w:rPr>
      </w:pP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Pr>
          <w:rFonts w:ascii="Times New Roman" w:hAnsi="Times New Roman" w:cs="Times New Roman"/>
          <w:color w:val="000000" w:themeColor="text1"/>
          <w:sz w:val="27"/>
          <w:szCs w:val="27"/>
          <w:lang w:val="uk-UA"/>
        </w:rPr>
        <w:tab/>
      </w:r>
      <w:r w:rsidR="00C2176F" w:rsidRPr="00814349">
        <w:rPr>
          <w:rFonts w:ascii="Times New Roman" w:hAnsi="Times New Roman" w:cs="Times New Roman"/>
          <w:color w:val="000000" w:themeColor="text1"/>
          <w:sz w:val="27"/>
          <w:szCs w:val="27"/>
          <w:lang w:val="uk-UA"/>
        </w:rPr>
        <w:t>Людмила ВОЛКОВА</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Віталій ГАЦЕЛЮК</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Ярослав ДУХ</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Роман КИДИСЮК</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Надія КОБЕЦЬКА</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Ігор КУШНІР</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Володимир ЛУГАНСЬКИЙ</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Руслан МЕЛЬНИК</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Олексій ОМЕЛЬЯН</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Роман САБОДАШ</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Руслан СИДОРОВИЧ</w:t>
      </w:r>
    </w:p>
    <w:p w:rsidR="00C2176F" w:rsidRPr="00814349" w:rsidRDefault="00C2176F" w:rsidP="006B2109">
      <w:pPr>
        <w:pStyle w:val="aa"/>
        <w:spacing w:before="100" w:beforeAutospacing="1" w:after="100" w:afterAutospacing="1"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Сергій ЧУМАК</w:t>
      </w:r>
    </w:p>
    <w:p w:rsidR="00C2176F" w:rsidRPr="00814349" w:rsidRDefault="00C2176F" w:rsidP="00C2176F">
      <w:pPr>
        <w:pStyle w:val="aa"/>
        <w:spacing w:after="480" w:line="320" w:lineRule="exact"/>
        <w:jc w:val="both"/>
        <w:rPr>
          <w:color w:val="000000" w:themeColor="text1"/>
          <w:sz w:val="27"/>
          <w:szCs w:val="27"/>
          <w:lang w:val="uk-UA"/>
        </w:rPr>
      </w:pP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r>
      <w:r w:rsidRPr="00814349">
        <w:rPr>
          <w:color w:val="000000" w:themeColor="text1"/>
          <w:sz w:val="27"/>
          <w:szCs w:val="27"/>
          <w:lang w:val="uk-UA"/>
        </w:rPr>
        <w:tab/>
        <w:t>Галина ШЕВЧУК</w:t>
      </w:r>
    </w:p>
    <w:sectPr w:rsidR="00C2176F" w:rsidRPr="00814349" w:rsidSect="00543528">
      <w:headerReference w:type="default" r:id="rId9"/>
      <w:pgSz w:w="11906" w:h="16838"/>
      <w:pgMar w:top="709" w:right="567" w:bottom="993"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05F" w:rsidRDefault="0054705F">
      <w:pPr>
        <w:spacing w:after="0" w:line="240" w:lineRule="auto"/>
      </w:pPr>
      <w:r>
        <w:separator/>
      </w:r>
    </w:p>
  </w:endnote>
  <w:endnote w:type="continuationSeparator" w:id="0">
    <w:p w:rsidR="0054705F" w:rsidRDefault="00547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05F" w:rsidRDefault="0054705F">
      <w:pPr>
        <w:spacing w:after="0" w:line="240" w:lineRule="auto"/>
      </w:pPr>
      <w:r>
        <w:separator/>
      </w:r>
    </w:p>
  </w:footnote>
  <w:footnote w:type="continuationSeparator" w:id="0">
    <w:p w:rsidR="0054705F" w:rsidRDefault="00547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6302" w:rsidRDefault="002B6302">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437C4A">
      <w:rPr>
        <w:noProof/>
        <w:color w:val="000000"/>
      </w:rPr>
      <w:t>16</w:t>
    </w:r>
    <w:r>
      <w:rPr>
        <w:color w:val="000000"/>
      </w:rPr>
      <w:fldChar w:fldCharType="end"/>
    </w:r>
  </w:p>
  <w:p w:rsidR="002B6302" w:rsidRDefault="002B6302">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97971"/>
    <w:multiLevelType w:val="multilevel"/>
    <w:tmpl w:val="6FFEF42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2783D4E"/>
    <w:multiLevelType w:val="multilevel"/>
    <w:tmpl w:val="F07C53C6"/>
    <w:lvl w:ilvl="0">
      <w:start w:val="1"/>
      <w:numFmt w:val="decimal"/>
      <w:lvlText w:val="%1."/>
      <w:lvlJc w:val="left"/>
      <w:pPr>
        <w:ind w:left="1287" w:hanging="360"/>
      </w:p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15"/>
    <w:rsid w:val="00000022"/>
    <w:rsid w:val="00003C08"/>
    <w:rsid w:val="00004BB5"/>
    <w:rsid w:val="0000654C"/>
    <w:rsid w:val="000146FF"/>
    <w:rsid w:val="00014F6B"/>
    <w:rsid w:val="00021EE5"/>
    <w:rsid w:val="000236D3"/>
    <w:rsid w:val="0002505C"/>
    <w:rsid w:val="00026D01"/>
    <w:rsid w:val="00032F6E"/>
    <w:rsid w:val="000350E0"/>
    <w:rsid w:val="000365FE"/>
    <w:rsid w:val="0003680D"/>
    <w:rsid w:val="00037331"/>
    <w:rsid w:val="0004057B"/>
    <w:rsid w:val="00041AD9"/>
    <w:rsid w:val="00042046"/>
    <w:rsid w:val="000422D8"/>
    <w:rsid w:val="000427D8"/>
    <w:rsid w:val="000444B4"/>
    <w:rsid w:val="000471BD"/>
    <w:rsid w:val="000515EF"/>
    <w:rsid w:val="00055192"/>
    <w:rsid w:val="00056C74"/>
    <w:rsid w:val="00057933"/>
    <w:rsid w:val="0006153B"/>
    <w:rsid w:val="00064CE1"/>
    <w:rsid w:val="00071011"/>
    <w:rsid w:val="00073241"/>
    <w:rsid w:val="000768C4"/>
    <w:rsid w:val="00076F62"/>
    <w:rsid w:val="00082282"/>
    <w:rsid w:val="0008502E"/>
    <w:rsid w:val="000914ED"/>
    <w:rsid w:val="00091D46"/>
    <w:rsid w:val="00091EA6"/>
    <w:rsid w:val="0009637B"/>
    <w:rsid w:val="000A1AAD"/>
    <w:rsid w:val="000A2DBC"/>
    <w:rsid w:val="000A5068"/>
    <w:rsid w:val="000A6519"/>
    <w:rsid w:val="000A7D4E"/>
    <w:rsid w:val="000B0AE2"/>
    <w:rsid w:val="000B7102"/>
    <w:rsid w:val="000B75BC"/>
    <w:rsid w:val="000C01A5"/>
    <w:rsid w:val="000C4261"/>
    <w:rsid w:val="000C5213"/>
    <w:rsid w:val="000C5591"/>
    <w:rsid w:val="000C5A35"/>
    <w:rsid w:val="000C5B0E"/>
    <w:rsid w:val="000D01E9"/>
    <w:rsid w:val="000D1B06"/>
    <w:rsid w:val="000D2AB1"/>
    <w:rsid w:val="000D2FC3"/>
    <w:rsid w:val="000D5055"/>
    <w:rsid w:val="000D79CA"/>
    <w:rsid w:val="000E0D6B"/>
    <w:rsid w:val="000E2152"/>
    <w:rsid w:val="000E3A35"/>
    <w:rsid w:val="000E3D3B"/>
    <w:rsid w:val="000F2A28"/>
    <w:rsid w:val="00100B97"/>
    <w:rsid w:val="00101995"/>
    <w:rsid w:val="00101FEB"/>
    <w:rsid w:val="0010317B"/>
    <w:rsid w:val="00105008"/>
    <w:rsid w:val="001067BC"/>
    <w:rsid w:val="0010691B"/>
    <w:rsid w:val="00112C70"/>
    <w:rsid w:val="001175E7"/>
    <w:rsid w:val="00120D04"/>
    <w:rsid w:val="00125294"/>
    <w:rsid w:val="00125D78"/>
    <w:rsid w:val="001264F2"/>
    <w:rsid w:val="00132BE5"/>
    <w:rsid w:val="001332A5"/>
    <w:rsid w:val="001418CA"/>
    <w:rsid w:val="0014277D"/>
    <w:rsid w:val="00142A74"/>
    <w:rsid w:val="00142F21"/>
    <w:rsid w:val="00150CF8"/>
    <w:rsid w:val="00150E78"/>
    <w:rsid w:val="001531AF"/>
    <w:rsid w:val="00154FB4"/>
    <w:rsid w:val="00161566"/>
    <w:rsid w:val="00162A06"/>
    <w:rsid w:val="00164524"/>
    <w:rsid w:val="0016528D"/>
    <w:rsid w:val="00167BEC"/>
    <w:rsid w:val="00170020"/>
    <w:rsid w:val="00175887"/>
    <w:rsid w:val="00176079"/>
    <w:rsid w:val="00176E20"/>
    <w:rsid w:val="00177FDF"/>
    <w:rsid w:val="00184F82"/>
    <w:rsid w:val="00192F21"/>
    <w:rsid w:val="001A10EA"/>
    <w:rsid w:val="001A333A"/>
    <w:rsid w:val="001A4FCB"/>
    <w:rsid w:val="001A6187"/>
    <w:rsid w:val="001A679B"/>
    <w:rsid w:val="001A7B88"/>
    <w:rsid w:val="001B3644"/>
    <w:rsid w:val="001C001F"/>
    <w:rsid w:val="001C4351"/>
    <w:rsid w:val="001C4FB8"/>
    <w:rsid w:val="001C5174"/>
    <w:rsid w:val="001D3DC7"/>
    <w:rsid w:val="001D4464"/>
    <w:rsid w:val="001D687E"/>
    <w:rsid w:val="001E1C45"/>
    <w:rsid w:val="001E67A8"/>
    <w:rsid w:val="001E6CCC"/>
    <w:rsid w:val="001F1ADC"/>
    <w:rsid w:val="001F2FEA"/>
    <w:rsid w:val="001F5AF5"/>
    <w:rsid w:val="0020025A"/>
    <w:rsid w:val="0020410F"/>
    <w:rsid w:val="00204BBF"/>
    <w:rsid w:val="00206AEC"/>
    <w:rsid w:val="00214CA2"/>
    <w:rsid w:val="00235430"/>
    <w:rsid w:val="00236090"/>
    <w:rsid w:val="00236FBA"/>
    <w:rsid w:val="00240752"/>
    <w:rsid w:val="00242C02"/>
    <w:rsid w:val="002470BF"/>
    <w:rsid w:val="00251336"/>
    <w:rsid w:val="002533C3"/>
    <w:rsid w:val="00253A18"/>
    <w:rsid w:val="00254C13"/>
    <w:rsid w:val="0025587B"/>
    <w:rsid w:val="0026109F"/>
    <w:rsid w:val="00263F0C"/>
    <w:rsid w:val="00265B62"/>
    <w:rsid w:val="00267E2F"/>
    <w:rsid w:val="00272578"/>
    <w:rsid w:val="00272797"/>
    <w:rsid w:val="0027427E"/>
    <w:rsid w:val="00274F41"/>
    <w:rsid w:val="002764AB"/>
    <w:rsid w:val="00280D6A"/>
    <w:rsid w:val="00281D32"/>
    <w:rsid w:val="002856B2"/>
    <w:rsid w:val="00291671"/>
    <w:rsid w:val="00293083"/>
    <w:rsid w:val="002950BC"/>
    <w:rsid w:val="00296EC1"/>
    <w:rsid w:val="002A1A3F"/>
    <w:rsid w:val="002A22EA"/>
    <w:rsid w:val="002A2811"/>
    <w:rsid w:val="002A2DE0"/>
    <w:rsid w:val="002A6AE0"/>
    <w:rsid w:val="002A6DDF"/>
    <w:rsid w:val="002B208B"/>
    <w:rsid w:val="002B21B5"/>
    <w:rsid w:val="002B6302"/>
    <w:rsid w:val="002B6604"/>
    <w:rsid w:val="002B67DA"/>
    <w:rsid w:val="002B7DB8"/>
    <w:rsid w:val="002C53D6"/>
    <w:rsid w:val="002C5ED8"/>
    <w:rsid w:val="002D0AF4"/>
    <w:rsid w:val="002D0B85"/>
    <w:rsid w:val="002D1BAE"/>
    <w:rsid w:val="002D1FFF"/>
    <w:rsid w:val="002D2AEE"/>
    <w:rsid w:val="002E5B40"/>
    <w:rsid w:val="002F055C"/>
    <w:rsid w:val="002F132D"/>
    <w:rsid w:val="002F1B44"/>
    <w:rsid w:val="002F5791"/>
    <w:rsid w:val="002F702A"/>
    <w:rsid w:val="00300A11"/>
    <w:rsid w:val="003036FD"/>
    <w:rsid w:val="00305BE5"/>
    <w:rsid w:val="00312348"/>
    <w:rsid w:val="003133CD"/>
    <w:rsid w:val="003145E7"/>
    <w:rsid w:val="00315D0C"/>
    <w:rsid w:val="003204C6"/>
    <w:rsid w:val="00323AEC"/>
    <w:rsid w:val="00325F72"/>
    <w:rsid w:val="00326140"/>
    <w:rsid w:val="00327189"/>
    <w:rsid w:val="00331F95"/>
    <w:rsid w:val="003321CF"/>
    <w:rsid w:val="00335F9B"/>
    <w:rsid w:val="0033682F"/>
    <w:rsid w:val="00337B1D"/>
    <w:rsid w:val="00340463"/>
    <w:rsid w:val="00340B40"/>
    <w:rsid w:val="00345C5F"/>
    <w:rsid w:val="00345E56"/>
    <w:rsid w:val="00345F2F"/>
    <w:rsid w:val="00352919"/>
    <w:rsid w:val="0035292C"/>
    <w:rsid w:val="00352F23"/>
    <w:rsid w:val="003570E8"/>
    <w:rsid w:val="00366002"/>
    <w:rsid w:val="00366262"/>
    <w:rsid w:val="00370CB4"/>
    <w:rsid w:val="00373765"/>
    <w:rsid w:val="00382D69"/>
    <w:rsid w:val="003857A6"/>
    <w:rsid w:val="00387CD9"/>
    <w:rsid w:val="00387FB6"/>
    <w:rsid w:val="003954A4"/>
    <w:rsid w:val="00395A8C"/>
    <w:rsid w:val="003A07C0"/>
    <w:rsid w:val="003A1EDE"/>
    <w:rsid w:val="003A7F5C"/>
    <w:rsid w:val="003B041E"/>
    <w:rsid w:val="003B429B"/>
    <w:rsid w:val="003C0052"/>
    <w:rsid w:val="003C1ACF"/>
    <w:rsid w:val="003C4A9F"/>
    <w:rsid w:val="003C69A8"/>
    <w:rsid w:val="003D08D4"/>
    <w:rsid w:val="003D2B3F"/>
    <w:rsid w:val="003D3C1D"/>
    <w:rsid w:val="003D4DB4"/>
    <w:rsid w:val="003D4E72"/>
    <w:rsid w:val="003D5984"/>
    <w:rsid w:val="003E01B6"/>
    <w:rsid w:val="003E252C"/>
    <w:rsid w:val="003E4DE3"/>
    <w:rsid w:val="003E5711"/>
    <w:rsid w:val="003F3341"/>
    <w:rsid w:val="003F5D93"/>
    <w:rsid w:val="003F6390"/>
    <w:rsid w:val="00401C12"/>
    <w:rsid w:val="004121A7"/>
    <w:rsid w:val="004131F1"/>
    <w:rsid w:val="0042092D"/>
    <w:rsid w:val="00420D59"/>
    <w:rsid w:val="004217C0"/>
    <w:rsid w:val="00424A6D"/>
    <w:rsid w:val="00425121"/>
    <w:rsid w:val="004313BF"/>
    <w:rsid w:val="00431794"/>
    <w:rsid w:val="0043276F"/>
    <w:rsid w:val="00433D76"/>
    <w:rsid w:val="004345F7"/>
    <w:rsid w:val="0043575D"/>
    <w:rsid w:val="00435A51"/>
    <w:rsid w:val="00437C4A"/>
    <w:rsid w:val="00440CAA"/>
    <w:rsid w:val="00440CBA"/>
    <w:rsid w:val="004419B2"/>
    <w:rsid w:val="00445E9B"/>
    <w:rsid w:val="004477DC"/>
    <w:rsid w:val="004524F1"/>
    <w:rsid w:val="00454621"/>
    <w:rsid w:val="004632B8"/>
    <w:rsid w:val="00465373"/>
    <w:rsid w:val="004676E7"/>
    <w:rsid w:val="00467846"/>
    <w:rsid w:val="004678E8"/>
    <w:rsid w:val="00470446"/>
    <w:rsid w:val="00472377"/>
    <w:rsid w:val="00474245"/>
    <w:rsid w:val="00481A0B"/>
    <w:rsid w:val="00483EB5"/>
    <w:rsid w:val="00484E67"/>
    <w:rsid w:val="00495052"/>
    <w:rsid w:val="0049546F"/>
    <w:rsid w:val="00495B78"/>
    <w:rsid w:val="0049684F"/>
    <w:rsid w:val="004A2C31"/>
    <w:rsid w:val="004A3D80"/>
    <w:rsid w:val="004A64AB"/>
    <w:rsid w:val="004A6DDB"/>
    <w:rsid w:val="004B1CB6"/>
    <w:rsid w:val="004B31E4"/>
    <w:rsid w:val="004C27CD"/>
    <w:rsid w:val="004C54CB"/>
    <w:rsid w:val="004C5B09"/>
    <w:rsid w:val="004C5EFD"/>
    <w:rsid w:val="004C65E0"/>
    <w:rsid w:val="004C73DF"/>
    <w:rsid w:val="004D148E"/>
    <w:rsid w:val="004D1D07"/>
    <w:rsid w:val="004D3A92"/>
    <w:rsid w:val="004D4BFE"/>
    <w:rsid w:val="004D4C23"/>
    <w:rsid w:val="004E0C53"/>
    <w:rsid w:val="004E12FA"/>
    <w:rsid w:val="004E1D98"/>
    <w:rsid w:val="004E32D7"/>
    <w:rsid w:val="004E43CA"/>
    <w:rsid w:val="004E4A15"/>
    <w:rsid w:val="004F147F"/>
    <w:rsid w:val="004F1F92"/>
    <w:rsid w:val="00502F16"/>
    <w:rsid w:val="005030E2"/>
    <w:rsid w:val="0050367F"/>
    <w:rsid w:val="00504025"/>
    <w:rsid w:val="00504502"/>
    <w:rsid w:val="0051046F"/>
    <w:rsid w:val="005145A1"/>
    <w:rsid w:val="005164EB"/>
    <w:rsid w:val="00517E69"/>
    <w:rsid w:val="00517F31"/>
    <w:rsid w:val="005225E3"/>
    <w:rsid w:val="005236A0"/>
    <w:rsid w:val="00524BB0"/>
    <w:rsid w:val="005271BF"/>
    <w:rsid w:val="0052767B"/>
    <w:rsid w:val="00530815"/>
    <w:rsid w:val="00531CB6"/>
    <w:rsid w:val="00535D62"/>
    <w:rsid w:val="00540270"/>
    <w:rsid w:val="00540C55"/>
    <w:rsid w:val="005413E9"/>
    <w:rsid w:val="00543528"/>
    <w:rsid w:val="00543951"/>
    <w:rsid w:val="0054482F"/>
    <w:rsid w:val="0054568B"/>
    <w:rsid w:val="0054705F"/>
    <w:rsid w:val="00547B1E"/>
    <w:rsid w:val="005535D3"/>
    <w:rsid w:val="00556925"/>
    <w:rsid w:val="005573D9"/>
    <w:rsid w:val="0055740C"/>
    <w:rsid w:val="00557D9D"/>
    <w:rsid w:val="005600AB"/>
    <w:rsid w:val="00561A53"/>
    <w:rsid w:val="00566355"/>
    <w:rsid w:val="00570D9C"/>
    <w:rsid w:val="00570DF2"/>
    <w:rsid w:val="00577594"/>
    <w:rsid w:val="00577739"/>
    <w:rsid w:val="00580A4C"/>
    <w:rsid w:val="0058364E"/>
    <w:rsid w:val="0058497D"/>
    <w:rsid w:val="005874BF"/>
    <w:rsid w:val="005912AA"/>
    <w:rsid w:val="00591763"/>
    <w:rsid w:val="00596C6C"/>
    <w:rsid w:val="005A1E8E"/>
    <w:rsid w:val="005B42FA"/>
    <w:rsid w:val="005C147A"/>
    <w:rsid w:val="005C4F96"/>
    <w:rsid w:val="005C75BA"/>
    <w:rsid w:val="005D14BD"/>
    <w:rsid w:val="005D1627"/>
    <w:rsid w:val="005D2345"/>
    <w:rsid w:val="005D3606"/>
    <w:rsid w:val="005D6640"/>
    <w:rsid w:val="005E1F5B"/>
    <w:rsid w:val="005E2218"/>
    <w:rsid w:val="005E3BA8"/>
    <w:rsid w:val="005E40B8"/>
    <w:rsid w:val="005E544E"/>
    <w:rsid w:val="005E54CD"/>
    <w:rsid w:val="005F49F8"/>
    <w:rsid w:val="005F4DF7"/>
    <w:rsid w:val="005F621B"/>
    <w:rsid w:val="005F6ED2"/>
    <w:rsid w:val="005F7FB0"/>
    <w:rsid w:val="00606257"/>
    <w:rsid w:val="00606DE5"/>
    <w:rsid w:val="00607478"/>
    <w:rsid w:val="00610EDB"/>
    <w:rsid w:val="00611480"/>
    <w:rsid w:val="00611533"/>
    <w:rsid w:val="006125CC"/>
    <w:rsid w:val="00613B2C"/>
    <w:rsid w:val="006155C6"/>
    <w:rsid w:val="006156F6"/>
    <w:rsid w:val="006167EF"/>
    <w:rsid w:val="006175C0"/>
    <w:rsid w:val="0062159A"/>
    <w:rsid w:val="00624CA9"/>
    <w:rsid w:val="00625249"/>
    <w:rsid w:val="006254E7"/>
    <w:rsid w:val="0062577C"/>
    <w:rsid w:val="0063187D"/>
    <w:rsid w:val="00631B59"/>
    <w:rsid w:val="006360E2"/>
    <w:rsid w:val="00637FE0"/>
    <w:rsid w:val="0064068A"/>
    <w:rsid w:val="00645BEE"/>
    <w:rsid w:val="00646997"/>
    <w:rsid w:val="00647139"/>
    <w:rsid w:val="00651CC5"/>
    <w:rsid w:val="00652270"/>
    <w:rsid w:val="00657658"/>
    <w:rsid w:val="006618C2"/>
    <w:rsid w:val="00661EB7"/>
    <w:rsid w:val="00662186"/>
    <w:rsid w:val="00662713"/>
    <w:rsid w:val="0066289F"/>
    <w:rsid w:val="00662ED7"/>
    <w:rsid w:val="00664692"/>
    <w:rsid w:val="00670330"/>
    <w:rsid w:val="006735FF"/>
    <w:rsid w:val="00673604"/>
    <w:rsid w:val="006753B0"/>
    <w:rsid w:val="00675538"/>
    <w:rsid w:val="00676C37"/>
    <w:rsid w:val="0068025E"/>
    <w:rsid w:val="00682653"/>
    <w:rsid w:val="00682E2C"/>
    <w:rsid w:val="00686229"/>
    <w:rsid w:val="00692B43"/>
    <w:rsid w:val="00693279"/>
    <w:rsid w:val="006966EB"/>
    <w:rsid w:val="00696C4A"/>
    <w:rsid w:val="006979DA"/>
    <w:rsid w:val="006A14CB"/>
    <w:rsid w:val="006A5475"/>
    <w:rsid w:val="006A7878"/>
    <w:rsid w:val="006A7E46"/>
    <w:rsid w:val="006B1879"/>
    <w:rsid w:val="006B2109"/>
    <w:rsid w:val="006B2738"/>
    <w:rsid w:val="006B36C3"/>
    <w:rsid w:val="006B40FD"/>
    <w:rsid w:val="006B5664"/>
    <w:rsid w:val="006B5939"/>
    <w:rsid w:val="006C372B"/>
    <w:rsid w:val="006C5D51"/>
    <w:rsid w:val="006D185E"/>
    <w:rsid w:val="006D34BA"/>
    <w:rsid w:val="006E197F"/>
    <w:rsid w:val="006E1EBA"/>
    <w:rsid w:val="006E442D"/>
    <w:rsid w:val="006F0BDA"/>
    <w:rsid w:val="006F1BDF"/>
    <w:rsid w:val="006F2F76"/>
    <w:rsid w:val="006F6F7D"/>
    <w:rsid w:val="00700439"/>
    <w:rsid w:val="00700998"/>
    <w:rsid w:val="007071F0"/>
    <w:rsid w:val="00711DDD"/>
    <w:rsid w:val="00713576"/>
    <w:rsid w:val="00716FE3"/>
    <w:rsid w:val="00717485"/>
    <w:rsid w:val="00722555"/>
    <w:rsid w:val="00723B4E"/>
    <w:rsid w:val="00723E2D"/>
    <w:rsid w:val="00724B8E"/>
    <w:rsid w:val="0072536B"/>
    <w:rsid w:val="00727619"/>
    <w:rsid w:val="00727BC6"/>
    <w:rsid w:val="00730258"/>
    <w:rsid w:val="0073384A"/>
    <w:rsid w:val="00740146"/>
    <w:rsid w:val="00747A93"/>
    <w:rsid w:val="007540F8"/>
    <w:rsid w:val="00755AB0"/>
    <w:rsid w:val="0075614E"/>
    <w:rsid w:val="0076092C"/>
    <w:rsid w:val="00762D58"/>
    <w:rsid w:val="00763457"/>
    <w:rsid w:val="00765051"/>
    <w:rsid w:val="00765C9C"/>
    <w:rsid w:val="00770165"/>
    <w:rsid w:val="00772447"/>
    <w:rsid w:val="00773A2F"/>
    <w:rsid w:val="00774307"/>
    <w:rsid w:val="00774D2C"/>
    <w:rsid w:val="00776975"/>
    <w:rsid w:val="0077751E"/>
    <w:rsid w:val="00777983"/>
    <w:rsid w:val="0078197B"/>
    <w:rsid w:val="00782F7D"/>
    <w:rsid w:val="007845B7"/>
    <w:rsid w:val="0079237F"/>
    <w:rsid w:val="0079648B"/>
    <w:rsid w:val="007965F6"/>
    <w:rsid w:val="007966A4"/>
    <w:rsid w:val="007A2C2F"/>
    <w:rsid w:val="007A42D2"/>
    <w:rsid w:val="007A50AE"/>
    <w:rsid w:val="007A631B"/>
    <w:rsid w:val="007A6604"/>
    <w:rsid w:val="007B27AB"/>
    <w:rsid w:val="007B46D1"/>
    <w:rsid w:val="007D246A"/>
    <w:rsid w:val="007D7542"/>
    <w:rsid w:val="007E02D8"/>
    <w:rsid w:val="007E0E65"/>
    <w:rsid w:val="007E4CA2"/>
    <w:rsid w:val="007E7683"/>
    <w:rsid w:val="007F27BD"/>
    <w:rsid w:val="007F2CD8"/>
    <w:rsid w:val="007F3C75"/>
    <w:rsid w:val="007F4431"/>
    <w:rsid w:val="007F5716"/>
    <w:rsid w:val="007F6B18"/>
    <w:rsid w:val="00802BA6"/>
    <w:rsid w:val="00803E76"/>
    <w:rsid w:val="00806634"/>
    <w:rsid w:val="008112A6"/>
    <w:rsid w:val="00811412"/>
    <w:rsid w:val="00814349"/>
    <w:rsid w:val="00815865"/>
    <w:rsid w:val="008228D7"/>
    <w:rsid w:val="00822D05"/>
    <w:rsid w:val="00823396"/>
    <w:rsid w:val="008248CD"/>
    <w:rsid w:val="00825A0F"/>
    <w:rsid w:val="00826124"/>
    <w:rsid w:val="008332AE"/>
    <w:rsid w:val="008338F4"/>
    <w:rsid w:val="0083489A"/>
    <w:rsid w:val="00836B60"/>
    <w:rsid w:val="00843D54"/>
    <w:rsid w:val="00844855"/>
    <w:rsid w:val="00845E6E"/>
    <w:rsid w:val="008464E7"/>
    <w:rsid w:val="00853BB8"/>
    <w:rsid w:val="00855C98"/>
    <w:rsid w:val="00856794"/>
    <w:rsid w:val="00857F4D"/>
    <w:rsid w:val="00863D68"/>
    <w:rsid w:val="008667FE"/>
    <w:rsid w:val="00876279"/>
    <w:rsid w:val="00881DB8"/>
    <w:rsid w:val="00884048"/>
    <w:rsid w:val="00884372"/>
    <w:rsid w:val="00885AF0"/>
    <w:rsid w:val="00886CC8"/>
    <w:rsid w:val="00891275"/>
    <w:rsid w:val="00892606"/>
    <w:rsid w:val="008928BF"/>
    <w:rsid w:val="00893E3B"/>
    <w:rsid w:val="0089465B"/>
    <w:rsid w:val="00894754"/>
    <w:rsid w:val="00897382"/>
    <w:rsid w:val="008A3300"/>
    <w:rsid w:val="008A336F"/>
    <w:rsid w:val="008A7287"/>
    <w:rsid w:val="008B06C5"/>
    <w:rsid w:val="008B6783"/>
    <w:rsid w:val="008B73D9"/>
    <w:rsid w:val="008C1506"/>
    <w:rsid w:val="008C4529"/>
    <w:rsid w:val="008C468A"/>
    <w:rsid w:val="008D0A6C"/>
    <w:rsid w:val="008D1FA8"/>
    <w:rsid w:val="008D30B4"/>
    <w:rsid w:val="008D4D88"/>
    <w:rsid w:val="008D6248"/>
    <w:rsid w:val="008D6B5F"/>
    <w:rsid w:val="008F00B8"/>
    <w:rsid w:val="008F5F09"/>
    <w:rsid w:val="00901624"/>
    <w:rsid w:val="00905029"/>
    <w:rsid w:val="00910B2A"/>
    <w:rsid w:val="00911585"/>
    <w:rsid w:val="009152FE"/>
    <w:rsid w:val="009165EA"/>
    <w:rsid w:val="00920B19"/>
    <w:rsid w:val="00921886"/>
    <w:rsid w:val="00926E7E"/>
    <w:rsid w:val="00930576"/>
    <w:rsid w:val="009327EA"/>
    <w:rsid w:val="009330DF"/>
    <w:rsid w:val="00933FB6"/>
    <w:rsid w:val="009356D5"/>
    <w:rsid w:val="00937F14"/>
    <w:rsid w:val="009408C9"/>
    <w:rsid w:val="00941E14"/>
    <w:rsid w:val="00945812"/>
    <w:rsid w:val="00946A30"/>
    <w:rsid w:val="00955928"/>
    <w:rsid w:val="009560C2"/>
    <w:rsid w:val="00956999"/>
    <w:rsid w:val="009603A5"/>
    <w:rsid w:val="009646B9"/>
    <w:rsid w:val="009668E3"/>
    <w:rsid w:val="00970DDE"/>
    <w:rsid w:val="00972725"/>
    <w:rsid w:val="00972754"/>
    <w:rsid w:val="00975390"/>
    <w:rsid w:val="00975BAB"/>
    <w:rsid w:val="00980F12"/>
    <w:rsid w:val="00981468"/>
    <w:rsid w:val="00986127"/>
    <w:rsid w:val="00994E94"/>
    <w:rsid w:val="0099602D"/>
    <w:rsid w:val="0099762B"/>
    <w:rsid w:val="009A03CD"/>
    <w:rsid w:val="009A0734"/>
    <w:rsid w:val="009A32EE"/>
    <w:rsid w:val="009A399F"/>
    <w:rsid w:val="009B0F6F"/>
    <w:rsid w:val="009C532A"/>
    <w:rsid w:val="009C72C7"/>
    <w:rsid w:val="009D0B18"/>
    <w:rsid w:val="009D3C0B"/>
    <w:rsid w:val="009D3D97"/>
    <w:rsid w:val="009D6FA2"/>
    <w:rsid w:val="009D755D"/>
    <w:rsid w:val="009E2DD8"/>
    <w:rsid w:val="009E53A8"/>
    <w:rsid w:val="009E61E2"/>
    <w:rsid w:val="009E7A9A"/>
    <w:rsid w:val="009F3B47"/>
    <w:rsid w:val="009F55A1"/>
    <w:rsid w:val="00A06D59"/>
    <w:rsid w:val="00A0761F"/>
    <w:rsid w:val="00A07ABE"/>
    <w:rsid w:val="00A1009D"/>
    <w:rsid w:val="00A1167D"/>
    <w:rsid w:val="00A26486"/>
    <w:rsid w:val="00A27CC2"/>
    <w:rsid w:val="00A34FD5"/>
    <w:rsid w:val="00A35217"/>
    <w:rsid w:val="00A365AD"/>
    <w:rsid w:val="00A405B7"/>
    <w:rsid w:val="00A42CA2"/>
    <w:rsid w:val="00A512D3"/>
    <w:rsid w:val="00A53730"/>
    <w:rsid w:val="00A5429D"/>
    <w:rsid w:val="00A54444"/>
    <w:rsid w:val="00A57073"/>
    <w:rsid w:val="00A60F3B"/>
    <w:rsid w:val="00A6130E"/>
    <w:rsid w:val="00A62B8A"/>
    <w:rsid w:val="00A65D8D"/>
    <w:rsid w:val="00A67074"/>
    <w:rsid w:val="00A72C8C"/>
    <w:rsid w:val="00A746FE"/>
    <w:rsid w:val="00A7496C"/>
    <w:rsid w:val="00A77B19"/>
    <w:rsid w:val="00A81B3A"/>
    <w:rsid w:val="00A85B18"/>
    <w:rsid w:val="00A910FD"/>
    <w:rsid w:val="00A97DD6"/>
    <w:rsid w:val="00AA55DE"/>
    <w:rsid w:val="00AB549E"/>
    <w:rsid w:val="00AC1FE4"/>
    <w:rsid w:val="00AC4EA6"/>
    <w:rsid w:val="00AC71D1"/>
    <w:rsid w:val="00AD5EEC"/>
    <w:rsid w:val="00AD6ECE"/>
    <w:rsid w:val="00AE1F81"/>
    <w:rsid w:val="00AE42DA"/>
    <w:rsid w:val="00AE4ECF"/>
    <w:rsid w:val="00AE5BA9"/>
    <w:rsid w:val="00AE79D0"/>
    <w:rsid w:val="00AF22EA"/>
    <w:rsid w:val="00AF308B"/>
    <w:rsid w:val="00AF36ED"/>
    <w:rsid w:val="00AF40D5"/>
    <w:rsid w:val="00B00B7F"/>
    <w:rsid w:val="00B0388A"/>
    <w:rsid w:val="00B0685D"/>
    <w:rsid w:val="00B10AAE"/>
    <w:rsid w:val="00B15078"/>
    <w:rsid w:val="00B22A9D"/>
    <w:rsid w:val="00B24E51"/>
    <w:rsid w:val="00B25D14"/>
    <w:rsid w:val="00B25F3B"/>
    <w:rsid w:val="00B260FB"/>
    <w:rsid w:val="00B30249"/>
    <w:rsid w:val="00B30ACB"/>
    <w:rsid w:val="00B3202A"/>
    <w:rsid w:val="00B34D3E"/>
    <w:rsid w:val="00B422D2"/>
    <w:rsid w:val="00B425B1"/>
    <w:rsid w:val="00B448B8"/>
    <w:rsid w:val="00B47E22"/>
    <w:rsid w:val="00B513F8"/>
    <w:rsid w:val="00B51ED2"/>
    <w:rsid w:val="00B54BCC"/>
    <w:rsid w:val="00B55170"/>
    <w:rsid w:val="00B55CB5"/>
    <w:rsid w:val="00B562C8"/>
    <w:rsid w:val="00B6065C"/>
    <w:rsid w:val="00B6434E"/>
    <w:rsid w:val="00B643C4"/>
    <w:rsid w:val="00B64A26"/>
    <w:rsid w:val="00B70829"/>
    <w:rsid w:val="00B70C14"/>
    <w:rsid w:val="00B71F02"/>
    <w:rsid w:val="00B73F24"/>
    <w:rsid w:val="00B7442D"/>
    <w:rsid w:val="00B76B31"/>
    <w:rsid w:val="00B80B48"/>
    <w:rsid w:val="00B814D2"/>
    <w:rsid w:val="00B824E0"/>
    <w:rsid w:val="00B8280E"/>
    <w:rsid w:val="00B9200F"/>
    <w:rsid w:val="00B92013"/>
    <w:rsid w:val="00B96683"/>
    <w:rsid w:val="00BA25B3"/>
    <w:rsid w:val="00BA4A6D"/>
    <w:rsid w:val="00BB0656"/>
    <w:rsid w:val="00BB09CA"/>
    <w:rsid w:val="00BB1AD5"/>
    <w:rsid w:val="00BB318D"/>
    <w:rsid w:val="00BB4F22"/>
    <w:rsid w:val="00BB5927"/>
    <w:rsid w:val="00BD22E0"/>
    <w:rsid w:val="00BD2771"/>
    <w:rsid w:val="00BD5ADB"/>
    <w:rsid w:val="00BE2A6D"/>
    <w:rsid w:val="00BE2AE8"/>
    <w:rsid w:val="00BE31AA"/>
    <w:rsid w:val="00BE3736"/>
    <w:rsid w:val="00BE7846"/>
    <w:rsid w:val="00BE7B02"/>
    <w:rsid w:val="00BF1171"/>
    <w:rsid w:val="00BF761A"/>
    <w:rsid w:val="00C013E1"/>
    <w:rsid w:val="00C0558A"/>
    <w:rsid w:val="00C13BB2"/>
    <w:rsid w:val="00C148FD"/>
    <w:rsid w:val="00C159C3"/>
    <w:rsid w:val="00C20BAE"/>
    <w:rsid w:val="00C2176F"/>
    <w:rsid w:val="00C21958"/>
    <w:rsid w:val="00C22034"/>
    <w:rsid w:val="00C22CEC"/>
    <w:rsid w:val="00C22D22"/>
    <w:rsid w:val="00C22DA6"/>
    <w:rsid w:val="00C2365A"/>
    <w:rsid w:val="00C236D4"/>
    <w:rsid w:val="00C2396D"/>
    <w:rsid w:val="00C2430C"/>
    <w:rsid w:val="00C269D0"/>
    <w:rsid w:val="00C278A4"/>
    <w:rsid w:val="00C33E33"/>
    <w:rsid w:val="00C35DE1"/>
    <w:rsid w:val="00C36288"/>
    <w:rsid w:val="00C36CC1"/>
    <w:rsid w:val="00C37CA9"/>
    <w:rsid w:val="00C40B29"/>
    <w:rsid w:val="00C509FF"/>
    <w:rsid w:val="00C51B9C"/>
    <w:rsid w:val="00C523CA"/>
    <w:rsid w:val="00C54BD3"/>
    <w:rsid w:val="00C562A1"/>
    <w:rsid w:val="00C57E74"/>
    <w:rsid w:val="00C60A0F"/>
    <w:rsid w:val="00C62E1C"/>
    <w:rsid w:val="00C632BA"/>
    <w:rsid w:val="00C6552F"/>
    <w:rsid w:val="00C7105E"/>
    <w:rsid w:val="00C7230D"/>
    <w:rsid w:val="00C7251C"/>
    <w:rsid w:val="00C7264A"/>
    <w:rsid w:val="00C728D6"/>
    <w:rsid w:val="00C739F2"/>
    <w:rsid w:val="00C77BFD"/>
    <w:rsid w:val="00C802AD"/>
    <w:rsid w:val="00C82B04"/>
    <w:rsid w:val="00C83FD2"/>
    <w:rsid w:val="00C841B2"/>
    <w:rsid w:val="00C84461"/>
    <w:rsid w:val="00C85103"/>
    <w:rsid w:val="00C92499"/>
    <w:rsid w:val="00C9405C"/>
    <w:rsid w:val="00C95BAE"/>
    <w:rsid w:val="00C965F4"/>
    <w:rsid w:val="00CA1686"/>
    <w:rsid w:val="00CA1919"/>
    <w:rsid w:val="00CA6F7D"/>
    <w:rsid w:val="00CB0CBF"/>
    <w:rsid w:val="00CB2BC0"/>
    <w:rsid w:val="00CB6D5C"/>
    <w:rsid w:val="00CB710D"/>
    <w:rsid w:val="00CC02F3"/>
    <w:rsid w:val="00CC2435"/>
    <w:rsid w:val="00CC35C1"/>
    <w:rsid w:val="00CC61D6"/>
    <w:rsid w:val="00CC7350"/>
    <w:rsid w:val="00CC73D2"/>
    <w:rsid w:val="00CD22C0"/>
    <w:rsid w:val="00CD2477"/>
    <w:rsid w:val="00CD6359"/>
    <w:rsid w:val="00CD71A5"/>
    <w:rsid w:val="00CE1389"/>
    <w:rsid w:val="00CE2CCA"/>
    <w:rsid w:val="00CE3F35"/>
    <w:rsid w:val="00CE5377"/>
    <w:rsid w:val="00CF1DAF"/>
    <w:rsid w:val="00CF3C64"/>
    <w:rsid w:val="00CF5298"/>
    <w:rsid w:val="00D05F65"/>
    <w:rsid w:val="00D06E80"/>
    <w:rsid w:val="00D1484F"/>
    <w:rsid w:val="00D14B3B"/>
    <w:rsid w:val="00D15CE7"/>
    <w:rsid w:val="00D17416"/>
    <w:rsid w:val="00D271A9"/>
    <w:rsid w:val="00D3187C"/>
    <w:rsid w:val="00D40CB7"/>
    <w:rsid w:val="00D411C0"/>
    <w:rsid w:val="00D437C0"/>
    <w:rsid w:val="00D51709"/>
    <w:rsid w:val="00D53BA4"/>
    <w:rsid w:val="00D54595"/>
    <w:rsid w:val="00D5772A"/>
    <w:rsid w:val="00D61AEB"/>
    <w:rsid w:val="00D6496F"/>
    <w:rsid w:val="00D65DE1"/>
    <w:rsid w:val="00D71159"/>
    <w:rsid w:val="00D71476"/>
    <w:rsid w:val="00D73BBE"/>
    <w:rsid w:val="00D7441D"/>
    <w:rsid w:val="00D761D0"/>
    <w:rsid w:val="00D8793D"/>
    <w:rsid w:val="00D90F20"/>
    <w:rsid w:val="00D92863"/>
    <w:rsid w:val="00D95BCB"/>
    <w:rsid w:val="00DA1E14"/>
    <w:rsid w:val="00DA7362"/>
    <w:rsid w:val="00DB15FB"/>
    <w:rsid w:val="00DB2224"/>
    <w:rsid w:val="00DB4232"/>
    <w:rsid w:val="00DB563C"/>
    <w:rsid w:val="00DB7D05"/>
    <w:rsid w:val="00DC1729"/>
    <w:rsid w:val="00DC7D19"/>
    <w:rsid w:val="00DD5D9C"/>
    <w:rsid w:val="00DD6D1D"/>
    <w:rsid w:val="00DD73AD"/>
    <w:rsid w:val="00DD73BE"/>
    <w:rsid w:val="00DE09C8"/>
    <w:rsid w:val="00DE1134"/>
    <w:rsid w:val="00DE5E14"/>
    <w:rsid w:val="00DE653E"/>
    <w:rsid w:val="00DE6619"/>
    <w:rsid w:val="00DF0DF0"/>
    <w:rsid w:val="00DF3E16"/>
    <w:rsid w:val="00DF729B"/>
    <w:rsid w:val="00E0456D"/>
    <w:rsid w:val="00E11070"/>
    <w:rsid w:val="00E136A5"/>
    <w:rsid w:val="00E155B9"/>
    <w:rsid w:val="00E16502"/>
    <w:rsid w:val="00E171E2"/>
    <w:rsid w:val="00E238E4"/>
    <w:rsid w:val="00E264FA"/>
    <w:rsid w:val="00E279A1"/>
    <w:rsid w:val="00E27C13"/>
    <w:rsid w:val="00E30541"/>
    <w:rsid w:val="00E32241"/>
    <w:rsid w:val="00E34C64"/>
    <w:rsid w:val="00E36E60"/>
    <w:rsid w:val="00E4047B"/>
    <w:rsid w:val="00E46922"/>
    <w:rsid w:val="00E50F44"/>
    <w:rsid w:val="00E55749"/>
    <w:rsid w:val="00E56BC0"/>
    <w:rsid w:val="00E60DB6"/>
    <w:rsid w:val="00E61736"/>
    <w:rsid w:val="00E64133"/>
    <w:rsid w:val="00E67361"/>
    <w:rsid w:val="00E67918"/>
    <w:rsid w:val="00E71F2D"/>
    <w:rsid w:val="00E740AD"/>
    <w:rsid w:val="00E747D5"/>
    <w:rsid w:val="00E76E06"/>
    <w:rsid w:val="00E77B5D"/>
    <w:rsid w:val="00E77EFF"/>
    <w:rsid w:val="00E800F0"/>
    <w:rsid w:val="00E86A44"/>
    <w:rsid w:val="00E91DB3"/>
    <w:rsid w:val="00E9292E"/>
    <w:rsid w:val="00E95EBD"/>
    <w:rsid w:val="00E9608A"/>
    <w:rsid w:val="00EA0C2B"/>
    <w:rsid w:val="00EA323A"/>
    <w:rsid w:val="00EA577A"/>
    <w:rsid w:val="00EA5D93"/>
    <w:rsid w:val="00EA63E4"/>
    <w:rsid w:val="00EB02BE"/>
    <w:rsid w:val="00EB2F7E"/>
    <w:rsid w:val="00EB3042"/>
    <w:rsid w:val="00EB4A72"/>
    <w:rsid w:val="00EB5893"/>
    <w:rsid w:val="00EB5C99"/>
    <w:rsid w:val="00EB72E3"/>
    <w:rsid w:val="00EC3C2E"/>
    <w:rsid w:val="00EC5990"/>
    <w:rsid w:val="00EC71F3"/>
    <w:rsid w:val="00ED442E"/>
    <w:rsid w:val="00ED47DC"/>
    <w:rsid w:val="00EE2D04"/>
    <w:rsid w:val="00EE3B76"/>
    <w:rsid w:val="00EE410E"/>
    <w:rsid w:val="00EE4E95"/>
    <w:rsid w:val="00EE7D1F"/>
    <w:rsid w:val="00EF20E3"/>
    <w:rsid w:val="00F0194D"/>
    <w:rsid w:val="00F02E53"/>
    <w:rsid w:val="00F0708B"/>
    <w:rsid w:val="00F0743E"/>
    <w:rsid w:val="00F07A9A"/>
    <w:rsid w:val="00F1152D"/>
    <w:rsid w:val="00F162A1"/>
    <w:rsid w:val="00F2163E"/>
    <w:rsid w:val="00F2191A"/>
    <w:rsid w:val="00F21C87"/>
    <w:rsid w:val="00F24A4B"/>
    <w:rsid w:val="00F250E5"/>
    <w:rsid w:val="00F303C9"/>
    <w:rsid w:val="00F31471"/>
    <w:rsid w:val="00F3615A"/>
    <w:rsid w:val="00F40666"/>
    <w:rsid w:val="00F42D85"/>
    <w:rsid w:val="00F43D67"/>
    <w:rsid w:val="00F465C3"/>
    <w:rsid w:val="00F47D29"/>
    <w:rsid w:val="00F47FBA"/>
    <w:rsid w:val="00F50943"/>
    <w:rsid w:val="00F64150"/>
    <w:rsid w:val="00F6781E"/>
    <w:rsid w:val="00F67A7F"/>
    <w:rsid w:val="00F716A5"/>
    <w:rsid w:val="00F74342"/>
    <w:rsid w:val="00F75F65"/>
    <w:rsid w:val="00F77556"/>
    <w:rsid w:val="00F778A0"/>
    <w:rsid w:val="00F9014A"/>
    <w:rsid w:val="00F95AE7"/>
    <w:rsid w:val="00F966A5"/>
    <w:rsid w:val="00F973AE"/>
    <w:rsid w:val="00FA4E4E"/>
    <w:rsid w:val="00FA529E"/>
    <w:rsid w:val="00FA5942"/>
    <w:rsid w:val="00FB3044"/>
    <w:rsid w:val="00FB7732"/>
    <w:rsid w:val="00FB78B5"/>
    <w:rsid w:val="00FC0AE5"/>
    <w:rsid w:val="00FC0D33"/>
    <w:rsid w:val="00FC2C1B"/>
    <w:rsid w:val="00FD0A5D"/>
    <w:rsid w:val="00FD0D84"/>
    <w:rsid w:val="00FD16EE"/>
    <w:rsid w:val="00FD1B26"/>
    <w:rsid w:val="00FE0425"/>
    <w:rsid w:val="00FE5107"/>
    <w:rsid w:val="00FE7C10"/>
    <w:rsid w:val="00FF21A0"/>
    <w:rsid w:val="00FF6D30"/>
    <w:rsid w:val="00FF768B"/>
    <w:rsid w:val="00FF7C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38AE"/>
  <w15:docId w15:val="{66A27B69-8B16-4649-ABE6-2573E17D4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606257"/>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4313BF"/>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4313BF"/>
    <w:pPr>
      <w:widowControl w:val="0"/>
      <w:spacing w:after="120" w:line="240" w:lineRule="auto"/>
    </w:pPr>
  </w:style>
  <w:style w:type="character" w:styleId="a9">
    <w:name w:val="Hyperlink"/>
    <w:basedOn w:val="a0"/>
    <w:uiPriority w:val="99"/>
    <w:unhideWhenUsed/>
    <w:rsid w:val="004313BF"/>
    <w:rPr>
      <w:color w:val="0000FF" w:themeColor="hyperlink"/>
      <w:u w:val="single"/>
    </w:rPr>
  </w:style>
  <w:style w:type="character" w:customStyle="1" w:styleId="10">
    <w:name w:val="Незакрита згадка1"/>
    <w:basedOn w:val="a0"/>
    <w:uiPriority w:val="99"/>
    <w:semiHidden/>
    <w:unhideWhenUsed/>
    <w:rsid w:val="004313BF"/>
    <w:rPr>
      <w:color w:val="605E5C"/>
      <w:shd w:val="clear" w:color="auto" w:fill="E1DFDD"/>
    </w:rPr>
  </w:style>
  <w:style w:type="paragraph" w:styleId="aa">
    <w:name w:val="Normal (Web)"/>
    <w:basedOn w:val="a"/>
    <w:uiPriority w:val="99"/>
    <w:unhideWhenUsed/>
    <w:rsid w:val="004313BF"/>
    <w:rPr>
      <w:rFonts w:ascii="Times New Roman" w:hAnsi="Times New Roman" w:cs="Times New Roman"/>
      <w:sz w:val="24"/>
      <w:szCs w:val="24"/>
    </w:rPr>
  </w:style>
  <w:style w:type="paragraph" w:styleId="ab">
    <w:name w:val="Balloon Text"/>
    <w:basedOn w:val="a"/>
    <w:link w:val="ac"/>
    <w:uiPriority w:val="99"/>
    <w:semiHidden/>
    <w:unhideWhenUsed/>
    <w:rsid w:val="004313BF"/>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313BF"/>
    <w:rPr>
      <w:rFonts w:ascii="Segoe UI" w:hAnsi="Segoe UI" w:cs="Segoe UI"/>
      <w:sz w:val="18"/>
      <w:szCs w:val="18"/>
    </w:rPr>
  </w:style>
  <w:style w:type="character" w:styleId="ad">
    <w:name w:val="Strong"/>
    <w:basedOn w:val="a0"/>
    <w:uiPriority w:val="22"/>
    <w:qFormat/>
    <w:rsid w:val="00F0708B"/>
    <w:rPr>
      <w:b/>
      <w:bCs/>
    </w:rPr>
  </w:style>
  <w:style w:type="character" w:customStyle="1" w:styleId="20">
    <w:name w:val="Незакрита згадка2"/>
    <w:basedOn w:val="a0"/>
    <w:uiPriority w:val="99"/>
    <w:semiHidden/>
    <w:unhideWhenUsed/>
    <w:rsid w:val="00032F6E"/>
    <w:rPr>
      <w:color w:val="605E5C"/>
      <w:shd w:val="clear" w:color="auto" w:fill="E1DFDD"/>
    </w:rPr>
  </w:style>
  <w:style w:type="paragraph" w:styleId="ae">
    <w:name w:val="List Paragraph"/>
    <w:basedOn w:val="a"/>
    <w:uiPriority w:val="34"/>
    <w:qFormat/>
    <w:rsid w:val="00682653"/>
    <w:pPr>
      <w:ind w:left="720"/>
      <w:contextualSpacing/>
    </w:pPr>
  </w:style>
  <w:style w:type="character" w:styleId="af">
    <w:name w:val="Intense Emphasis"/>
    <w:basedOn w:val="a0"/>
    <w:uiPriority w:val="21"/>
    <w:qFormat/>
    <w:rsid w:val="009E7A9A"/>
    <w:rPr>
      <w:i/>
      <w:iCs/>
      <w:color w:val="4F81BD" w:themeColor="accent1"/>
    </w:rPr>
  </w:style>
  <w:style w:type="paragraph" w:styleId="af0">
    <w:name w:val="header"/>
    <w:basedOn w:val="a"/>
    <w:link w:val="af1"/>
    <w:uiPriority w:val="99"/>
    <w:unhideWhenUsed/>
    <w:rsid w:val="00747A93"/>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747A93"/>
  </w:style>
  <w:style w:type="paragraph" w:styleId="af2">
    <w:name w:val="footer"/>
    <w:basedOn w:val="a"/>
    <w:link w:val="af3"/>
    <w:uiPriority w:val="99"/>
    <w:unhideWhenUsed/>
    <w:rsid w:val="00747A93"/>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747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196955">
      <w:bodyDiv w:val="1"/>
      <w:marLeft w:val="0"/>
      <w:marRight w:val="0"/>
      <w:marTop w:val="0"/>
      <w:marBottom w:val="0"/>
      <w:divBdr>
        <w:top w:val="none" w:sz="0" w:space="0" w:color="auto"/>
        <w:left w:val="none" w:sz="0" w:space="0" w:color="auto"/>
        <w:bottom w:val="none" w:sz="0" w:space="0" w:color="auto"/>
        <w:right w:val="none" w:sz="0" w:space="0" w:color="auto"/>
      </w:divBdr>
    </w:div>
    <w:div w:id="615865867">
      <w:bodyDiv w:val="1"/>
      <w:marLeft w:val="0"/>
      <w:marRight w:val="0"/>
      <w:marTop w:val="0"/>
      <w:marBottom w:val="0"/>
      <w:divBdr>
        <w:top w:val="none" w:sz="0" w:space="0" w:color="auto"/>
        <w:left w:val="none" w:sz="0" w:space="0" w:color="auto"/>
        <w:bottom w:val="none" w:sz="0" w:space="0" w:color="auto"/>
        <w:right w:val="none" w:sz="0" w:space="0" w:color="auto"/>
      </w:divBdr>
      <w:divsChild>
        <w:div w:id="808861661">
          <w:marLeft w:val="0"/>
          <w:marRight w:val="0"/>
          <w:marTop w:val="0"/>
          <w:marBottom w:val="0"/>
          <w:divBdr>
            <w:top w:val="none" w:sz="0" w:space="0" w:color="auto"/>
            <w:left w:val="none" w:sz="0" w:space="0" w:color="auto"/>
            <w:bottom w:val="none" w:sz="0" w:space="0" w:color="auto"/>
            <w:right w:val="none" w:sz="0" w:space="0" w:color="auto"/>
          </w:divBdr>
          <w:divsChild>
            <w:div w:id="97677344">
              <w:marLeft w:val="0"/>
              <w:marRight w:val="0"/>
              <w:marTop w:val="0"/>
              <w:marBottom w:val="0"/>
              <w:divBdr>
                <w:top w:val="none" w:sz="0" w:space="0" w:color="auto"/>
                <w:left w:val="none" w:sz="0" w:space="0" w:color="auto"/>
                <w:bottom w:val="none" w:sz="0" w:space="0" w:color="auto"/>
                <w:right w:val="none" w:sz="0" w:space="0" w:color="auto"/>
              </w:divBdr>
              <w:divsChild>
                <w:div w:id="2138912495">
                  <w:marLeft w:val="0"/>
                  <w:marRight w:val="0"/>
                  <w:marTop w:val="0"/>
                  <w:marBottom w:val="0"/>
                  <w:divBdr>
                    <w:top w:val="none" w:sz="0" w:space="0" w:color="auto"/>
                    <w:left w:val="none" w:sz="0" w:space="0" w:color="auto"/>
                    <w:bottom w:val="none" w:sz="0" w:space="0" w:color="auto"/>
                    <w:right w:val="none" w:sz="0" w:space="0" w:color="auto"/>
                  </w:divBdr>
                  <w:divsChild>
                    <w:div w:id="1450470544">
                      <w:marLeft w:val="0"/>
                      <w:marRight w:val="0"/>
                      <w:marTop w:val="0"/>
                      <w:marBottom w:val="0"/>
                      <w:divBdr>
                        <w:top w:val="none" w:sz="0" w:space="0" w:color="auto"/>
                        <w:left w:val="none" w:sz="0" w:space="0" w:color="auto"/>
                        <w:bottom w:val="none" w:sz="0" w:space="0" w:color="auto"/>
                        <w:right w:val="none" w:sz="0" w:space="0" w:color="auto"/>
                      </w:divBdr>
                      <w:divsChild>
                        <w:div w:id="1634486703">
                          <w:marLeft w:val="0"/>
                          <w:marRight w:val="0"/>
                          <w:marTop w:val="0"/>
                          <w:marBottom w:val="0"/>
                          <w:divBdr>
                            <w:top w:val="none" w:sz="0" w:space="0" w:color="auto"/>
                            <w:left w:val="none" w:sz="0" w:space="0" w:color="auto"/>
                            <w:bottom w:val="none" w:sz="0" w:space="0" w:color="auto"/>
                            <w:right w:val="none" w:sz="0" w:space="0" w:color="auto"/>
                          </w:divBdr>
                          <w:divsChild>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665310">
      <w:bodyDiv w:val="1"/>
      <w:marLeft w:val="0"/>
      <w:marRight w:val="0"/>
      <w:marTop w:val="0"/>
      <w:marBottom w:val="0"/>
      <w:divBdr>
        <w:top w:val="none" w:sz="0" w:space="0" w:color="auto"/>
        <w:left w:val="none" w:sz="0" w:space="0" w:color="auto"/>
        <w:bottom w:val="none" w:sz="0" w:space="0" w:color="auto"/>
        <w:right w:val="none" w:sz="0" w:space="0" w:color="auto"/>
      </w:divBdr>
    </w:div>
    <w:div w:id="1120763381">
      <w:bodyDiv w:val="1"/>
      <w:marLeft w:val="0"/>
      <w:marRight w:val="0"/>
      <w:marTop w:val="0"/>
      <w:marBottom w:val="0"/>
      <w:divBdr>
        <w:top w:val="none" w:sz="0" w:space="0" w:color="auto"/>
        <w:left w:val="none" w:sz="0" w:space="0" w:color="auto"/>
        <w:bottom w:val="none" w:sz="0" w:space="0" w:color="auto"/>
        <w:right w:val="none" w:sz="0" w:space="0" w:color="auto"/>
      </w:divBdr>
    </w:div>
    <w:div w:id="1520120821">
      <w:bodyDiv w:val="1"/>
      <w:marLeft w:val="0"/>
      <w:marRight w:val="0"/>
      <w:marTop w:val="0"/>
      <w:marBottom w:val="0"/>
      <w:divBdr>
        <w:top w:val="none" w:sz="0" w:space="0" w:color="auto"/>
        <w:left w:val="none" w:sz="0" w:space="0" w:color="auto"/>
        <w:bottom w:val="none" w:sz="0" w:space="0" w:color="auto"/>
        <w:right w:val="none" w:sz="0" w:space="0" w:color="auto"/>
      </w:divBdr>
    </w:div>
    <w:div w:id="1669140792">
      <w:bodyDiv w:val="1"/>
      <w:marLeft w:val="0"/>
      <w:marRight w:val="0"/>
      <w:marTop w:val="0"/>
      <w:marBottom w:val="0"/>
      <w:divBdr>
        <w:top w:val="none" w:sz="0" w:space="0" w:color="auto"/>
        <w:left w:val="none" w:sz="0" w:space="0" w:color="auto"/>
        <w:bottom w:val="none" w:sz="0" w:space="0" w:color="auto"/>
        <w:right w:val="none" w:sz="0" w:space="0" w:color="auto"/>
      </w:divBdr>
    </w:div>
    <w:div w:id="1992833031">
      <w:bodyDiv w:val="1"/>
      <w:marLeft w:val="0"/>
      <w:marRight w:val="0"/>
      <w:marTop w:val="0"/>
      <w:marBottom w:val="0"/>
      <w:divBdr>
        <w:top w:val="none" w:sz="0" w:space="0" w:color="auto"/>
        <w:left w:val="none" w:sz="0" w:space="0" w:color="auto"/>
        <w:bottom w:val="none" w:sz="0" w:space="0" w:color="auto"/>
        <w:right w:val="none" w:sz="0" w:space="0" w:color="auto"/>
      </w:divBdr>
    </w:div>
    <w:div w:id="2029326579">
      <w:bodyDiv w:val="1"/>
      <w:marLeft w:val="0"/>
      <w:marRight w:val="0"/>
      <w:marTop w:val="0"/>
      <w:marBottom w:val="0"/>
      <w:divBdr>
        <w:top w:val="none" w:sz="0" w:space="0" w:color="auto"/>
        <w:left w:val="none" w:sz="0" w:space="0" w:color="auto"/>
        <w:bottom w:val="none" w:sz="0" w:space="0" w:color="auto"/>
        <w:right w:val="none" w:sz="0" w:space="0" w:color="auto"/>
      </w:divBdr>
    </w:div>
    <w:div w:id="2085953160">
      <w:bodyDiv w:val="1"/>
      <w:marLeft w:val="0"/>
      <w:marRight w:val="0"/>
      <w:marTop w:val="0"/>
      <w:marBottom w:val="0"/>
      <w:divBdr>
        <w:top w:val="none" w:sz="0" w:space="0" w:color="auto"/>
        <w:left w:val="none" w:sz="0" w:space="0" w:color="auto"/>
        <w:bottom w:val="none" w:sz="0" w:space="0" w:color="auto"/>
        <w:right w:val="none" w:sz="0" w:space="0" w:color="auto"/>
      </w:divBdr>
    </w:div>
    <w:div w:id="2096899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8259D-6AC3-43B8-9749-5FC30EAC1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31914</Words>
  <Characters>18192</Characters>
  <Application>Microsoft Office Word</Application>
  <DocSecurity>0</DocSecurity>
  <Lines>151</Lines>
  <Paragraphs>100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Сидорчук Ангеліна Миколаївна</dc:creator>
  <cp:lastModifiedBy>Василенко Наталія Іванівна</cp:lastModifiedBy>
  <cp:revision>4</cp:revision>
  <cp:lastPrinted>2025-12-18T06:35:00Z</cp:lastPrinted>
  <dcterms:created xsi:type="dcterms:W3CDTF">2025-12-18T08:45:00Z</dcterms:created>
  <dcterms:modified xsi:type="dcterms:W3CDTF">2025-12-19T08:30:00Z</dcterms:modified>
</cp:coreProperties>
</file>