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C738A3"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738A3" w:rsidRDefault="00FE0E05" w:rsidP="00FE0E05">
      <w:pPr>
        <w:spacing w:after="0" w:line="240" w:lineRule="auto"/>
        <w:rPr>
          <w:rFonts w:ascii="Times New Roman" w:eastAsia="Times New Roman" w:hAnsi="Times New Roman" w:cs="Times New Roman"/>
          <w:sz w:val="36"/>
          <w:szCs w:val="36"/>
          <w:lang w:val="uk-UA" w:eastAsia="ru-RU"/>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004062" w:rsidRPr="004A6542" w:rsidRDefault="00004062" w:rsidP="00522889">
      <w:pPr>
        <w:spacing w:after="0" w:line="240" w:lineRule="auto"/>
        <w:jc w:val="center"/>
        <w:rPr>
          <w:rFonts w:ascii="Times New Roman" w:eastAsia="Times New Roman" w:hAnsi="Times New Roman" w:cs="Times New Roman"/>
          <w:color w:val="000000" w:themeColor="text1"/>
          <w:sz w:val="27"/>
          <w:szCs w:val="27"/>
          <w:lang w:val="uk-UA" w:eastAsia="ru-RU"/>
        </w:rPr>
      </w:pPr>
    </w:p>
    <w:p w:rsidR="00D750C5" w:rsidRPr="004314C6" w:rsidRDefault="002320AE" w:rsidP="00D750C5">
      <w:pPr>
        <w:spacing w:after="0" w:line="240" w:lineRule="auto"/>
        <w:rPr>
          <w:rFonts w:ascii="Times New Roman" w:eastAsia="Times New Roman" w:hAnsi="Times New Roman" w:cs="Times New Roman"/>
          <w:color w:val="000000" w:themeColor="text1"/>
          <w:sz w:val="26"/>
          <w:szCs w:val="26"/>
          <w:lang w:val="uk-UA" w:eastAsia="ru-RU"/>
        </w:rPr>
      </w:pPr>
      <w:r w:rsidRPr="00231CEB">
        <w:rPr>
          <w:rFonts w:ascii="Times New Roman" w:eastAsia="Times New Roman" w:hAnsi="Times New Roman" w:cs="Times New Roman"/>
          <w:color w:val="000000" w:themeColor="text1"/>
          <w:sz w:val="26"/>
          <w:szCs w:val="26"/>
          <w:lang w:val="uk-UA" w:eastAsia="ru-RU"/>
        </w:rPr>
        <w:t>22</w:t>
      </w:r>
      <w:r w:rsidR="00E52DDB" w:rsidRPr="00231CEB">
        <w:rPr>
          <w:rFonts w:ascii="Times New Roman" w:eastAsia="Times New Roman" w:hAnsi="Times New Roman" w:cs="Times New Roman"/>
          <w:color w:val="000000" w:themeColor="text1"/>
          <w:sz w:val="26"/>
          <w:szCs w:val="26"/>
          <w:lang w:val="uk-UA" w:eastAsia="ru-RU"/>
        </w:rPr>
        <w:t xml:space="preserve"> </w:t>
      </w:r>
      <w:r w:rsidR="00E52DDB">
        <w:rPr>
          <w:rFonts w:ascii="Times New Roman" w:eastAsia="Times New Roman" w:hAnsi="Times New Roman" w:cs="Times New Roman"/>
          <w:color w:val="000000" w:themeColor="text1"/>
          <w:sz w:val="26"/>
          <w:szCs w:val="26"/>
          <w:lang w:val="uk-UA" w:eastAsia="ru-RU"/>
        </w:rPr>
        <w:t>квітня</w:t>
      </w:r>
      <w:r w:rsidR="00C11424" w:rsidRPr="004314C6">
        <w:rPr>
          <w:rFonts w:ascii="Times New Roman" w:eastAsia="Times New Roman" w:hAnsi="Times New Roman" w:cs="Times New Roman"/>
          <w:color w:val="000000" w:themeColor="text1"/>
          <w:sz w:val="26"/>
          <w:szCs w:val="26"/>
          <w:lang w:val="uk-UA" w:eastAsia="ru-RU"/>
        </w:rPr>
        <w:t xml:space="preserve"> 2026</w:t>
      </w:r>
      <w:r w:rsidR="00D750C5" w:rsidRPr="004314C6">
        <w:rPr>
          <w:rFonts w:ascii="Times New Roman" w:eastAsia="Times New Roman" w:hAnsi="Times New Roman" w:cs="Times New Roman"/>
          <w:color w:val="000000" w:themeColor="text1"/>
          <w:sz w:val="26"/>
          <w:szCs w:val="26"/>
          <w:lang w:val="uk-UA" w:eastAsia="ru-RU"/>
        </w:rPr>
        <w:t xml:space="preserve"> року </w:t>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t xml:space="preserve">                         м. Київ</w:t>
      </w:r>
    </w:p>
    <w:p w:rsidR="00D750C5" w:rsidRPr="004314C6" w:rsidRDefault="00D750C5" w:rsidP="00D750C5">
      <w:pPr>
        <w:spacing w:after="0" w:line="240" w:lineRule="auto"/>
        <w:rPr>
          <w:rFonts w:ascii="Times New Roman" w:eastAsia="Times New Roman" w:hAnsi="Times New Roman" w:cs="Times New Roman"/>
          <w:color w:val="000000" w:themeColor="text1"/>
          <w:sz w:val="26"/>
          <w:szCs w:val="26"/>
          <w:lang w:val="uk-UA" w:eastAsia="ru-RU"/>
        </w:rPr>
      </w:pPr>
    </w:p>
    <w:p w:rsidR="00D750C5" w:rsidRPr="00231CEB" w:rsidRDefault="00D750C5" w:rsidP="00D750C5">
      <w:pPr>
        <w:spacing w:after="0" w:line="240" w:lineRule="auto"/>
        <w:jc w:val="center"/>
        <w:rPr>
          <w:rFonts w:ascii="Times New Roman" w:eastAsia="Times New Roman" w:hAnsi="Times New Roman" w:cs="Times New Roman"/>
          <w:bCs/>
          <w:color w:val="000000" w:themeColor="text1"/>
          <w:sz w:val="26"/>
          <w:szCs w:val="26"/>
          <w:u w:val="single"/>
          <w:lang w:val="uk-UA" w:eastAsia="ru-RU"/>
        </w:rPr>
      </w:pPr>
      <w:r w:rsidRPr="004314C6">
        <w:rPr>
          <w:rFonts w:ascii="Times New Roman" w:eastAsia="Times New Roman" w:hAnsi="Times New Roman" w:cs="Times New Roman"/>
          <w:bCs/>
          <w:color w:val="000000" w:themeColor="text1"/>
          <w:sz w:val="26"/>
          <w:szCs w:val="26"/>
          <w:lang w:val="uk-UA" w:eastAsia="ru-RU"/>
        </w:rPr>
        <w:t xml:space="preserve">Р І Ш Е Н </w:t>
      </w:r>
      <w:proofErr w:type="spellStart"/>
      <w:r w:rsidRPr="004314C6">
        <w:rPr>
          <w:rFonts w:ascii="Times New Roman" w:eastAsia="Times New Roman" w:hAnsi="Times New Roman" w:cs="Times New Roman"/>
          <w:bCs/>
          <w:color w:val="000000" w:themeColor="text1"/>
          <w:sz w:val="26"/>
          <w:szCs w:val="26"/>
          <w:lang w:val="uk-UA" w:eastAsia="ru-RU"/>
        </w:rPr>
        <w:t>Н</w:t>
      </w:r>
      <w:proofErr w:type="spellEnd"/>
      <w:r w:rsidRPr="004314C6">
        <w:rPr>
          <w:rFonts w:ascii="Times New Roman" w:eastAsia="Times New Roman" w:hAnsi="Times New Roman" w:cs="Times New Roman"/>
          <w:bCs/>
          <w:color w:val="000000" w:themeColor="text1"/>
          <w:sz w:val="26"/>
          <w:szCs w:val="26"/>
          <w:lang w:val="uk-UA" w:eastAsia="ru-RU"/>
        </w:rPr>
        <w:t xml:space="preserve"> Я</w:t>
      </w:r>
      <w:r w:rsidR="00231CEB">
        <w:rPr>
          <w:rFonts w:ascii="Times New Roman" w:eastAsia="Times New Roman" w:hAnsi="Times New Roman" w:cs="Times New Roman"/>
          <w:bCs/>
          <w:color w:val="000000" w:themeColor="text1"/>
          <w:sz w:val="26"/>
          <w:szCs w:val="26"/>
          <w:lang w:val="uk-UA" w:eastAsia="ru-RU"/>
        </w:rPr>
        <w:t xml:space="preserve"> </w:t>
      </w:r>
      <w:r w:rsidRPr="004314C6">
        <w:rPr>
          <w:rFonts w:ascii="Times New Roman" w:eastAsia="Times New Roman" w:hAnsi="Times New Roman" w:cs="Times New Roman"/>
          <w:bCs/>
          <w:color w:val="000000" w:themeColor="text1"/>
          <w:sz w:val="26"/>
          <w:szCs w:val="26"/>
          <w:lang w:val="uk-UA" w:eastAsia="ru-RU"/>
        </w:rPr>
        <w:t xml:space="preserve"> № </w:t>
      </w:r>
      <w:r w:rsidR="00231CEB">
        <w:rPr>
          <w:rFonts w:ascii="Times New Roman" w:eastAsia="Times New Roman" w:hAnsi="Times New Roman" w:cs="Times New Roman"/>
          <w:bCs/>
          <w:color w:val="000000" w:themeColor="text1"/>
          <w:sz w:val="26"/>
          <w:szCs w:val="26"/>
          <w:u w:val="single"/>
          <w:lang w:val="uk-UA" w:eastAsia="ru-RU"/>
        </w:rPr>
        <w:t>52/пс-26</w:t>
      </w:r>
    </w:p>
    <w:p w:rsidR="00D750C5" w:rsidRPr="004314C6" w:rsidRDefault="00D750C5" w:rsidP="00D750C5">
      <w:pPr>
        <w:spacing w:after="0" w:line="240" w:lineRule="auto"/>
        <w:rPr>
          <w:rFonts w:ascii="Times New Roman" w:eastAsia="Times New Roman" w:hAnsi="Times New Roman" w:cs="Times New Roman"/>
          <w:bCs/>
          <w:color w:val="000000" w:themeColor="text1"/>
          <w:sz w:val="26"/>
          <w:szCs w:val="26"/>
          <w:lang w:val="uk-UA" w:eastAsia="ru-RU"/>
        </w:rPr>
      </w:pPr>
    </w:p>
    <w:p w:rsidR="00D750C5" w:rsidRPr="004314C6" w:rsidRDefault="00D750C5" w:rsidP="00D750C5">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Другої палати:</w:t>
      </w:r>
    </w:p>
    <w:p w:rsidR="00D750C5" w:rsidRPr="004314C6" w:rsidRDefault="00D750C5" w:rsidP="00D750C5">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 xml:space="preserve">головуючого – </w:t>
      </w:r>
      <w:r w:rsidR="00E5139F" w:rsidRPr="004314C6">
        <w:rPr>
          <w:rFonts w:ascii="Times New Roman" w:eastAsia="Times New Roman" w:hAnsi="Times New Roman" w:cs="Times New Roman"/>
          <w:color w:val="000000" w:themeColor="text1"/>
          <w:sz w:val="26"/>
          <w:szCs w:val="26"/>
          <w:lang w:val="uk-UA" w:eastAsia="ar-SA"/>
        </w:rPr>
        <w:t>Олега КОЛІУША</w:t>
      </w:r>
      <w:r w:rsidRPr="004314C6">
        <w:rPr>
          <w:rFonts w:ascii="Times New Roman" w:eastAsia="Times New Roman" w:hAnsi="Times New Roman" w:cs="Times New Roman"/>
          <w:color w:val="000000" w:themeColor="text1"/>
          <w:sz w:val="26"/>
          <w:szCs w:val="26"/>
          <w:lang w:val="uk-UA" w:eastAsia="ar-SA"/>
        </w:rPr>
        <w:t>,</w:t>
      </w:r>
    </w:p>
    <w:p w:rsidR="00D750C5" w:rsidRPr="004314C6" w:rsidRDefault="002320AE" w:rsidP="00D750C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2320AE">
        <w:rPr>
          <w:rFonts w:ascii="Times New Roman" w:eastAsia="Times New Roman" w:hAnsi="Times New Roman" w:cs="Times New Roman"/>
          <w:color w:val="000000" w:themeColor="text1"/>
          <w:sz w:val="26"/>
          <w:szCs w:val="26"/>
          <w:lang w:val="uk-UA" w:eastAsia="ar-SA"/>
        </w:rPr>
        <w:t xml:space="preserve">членів Комісії: Михайла БОГОНОСА, Людмили ВОЛКОВОЇ, Віталія ГАЦЕЛЮКА (доповідач), Володимира ЛУГАНСЬКОГО, </w:t>
      </w:r>
      <w:r>
        <w:rPr>
          <w:rFonts w:ascii="Times New Roman" w:eastAsia="Times New Roman" w:hAnsi="Times New Roman" w:cs="Times New Roman"/>
          <w:color w:val="000000" w:themeColor="text1"/>
          <w:sz w:val="26"/>
          <w:szCs w:val="26"/>
          <w:lang w:val="uk-UA" w:eastAsia="ar-SA"/>
        </w:rPr>
        <w:t>Руслана МЕЛЬНИКА, Галини ШЕВЧУК</w:t>
      </w:r>
      <w:r w:rsidR="00D750C5" w:rsidRPr="004314C6">
        <w:rPr>
          <w:rFonts w:ascii="Times New Roman" w:eastAsia="Times New Roman" w:hAnsi="Times New Roman" w:cs="Times New Roman"/>
          <w:color w:val="000000" w:themeColor="text1"/>
          <w:sz w:val="26"/>
          <w:szCs w:val="26"/>
          <w:lang w:val="uk-UA" w:eastAsia="ar-SA"/>
        </w:rPr>
        <w:t>,</w:t>
      </w:r>
    </w:p>
    <w:p w:rsidR="006D49F8" w:rsidRPr="004314C6" w:rsidRDefault="006E6B47" w:rsidP="006D49F8">
      <w:pPr>
        <w:tabs>
          <w:tab w:val="left" w:pos="7740"/>
        </w:tabs>
        <w:spacing w:after="120" w:line="240" w:lineRule="auto"/>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 xml:space="preserve">розглянувши питання </w:t>
      </w:r>
      <w:r w:rsidR="0048197B">
        <w:rPr>
          <w:rFonts w:ascii="Times New Roman" w:hAnsi="Times New Roman" w:cs="Times New Roman"/>
          <w:color w:val="000000" w:themeColor="text1"/>
          <w:sz w:val="26"/>
          <w:szCs w:val="26"/>
          <w:lang w:val="uk-UA"/>
        </w:rPr>
        <w:t>про відрядження судді</w:t>
      </w:r>
      <w:r w:rsidR="006D49F8" w:rsidRPr="004314C6">
        <w:rPr>
          <w:rFonts w:ascii="Times New Roman" w:hAnsi="Times New Roman" w:cs="Times New Roman"/>
          <w:color w:val="000000" w:themeColor="text1"/>
          <w:sz w:val="26"/>
          <w:szCs w:val="26"/>
          <w:lang w:val="uk-UA"/>
        </w:rPr>
        <w:t xml:space="preserve"> до </w:t>
      </w:r>
      <w:r w:rsidR="002320AE">
        <w:rPr>
          <w:rFonts w:ascii="Times New Roman" w:hAnsi="Times New Roman" w:cs="Times New Roman"/>
          <w:color w:val="000000" w:themeColor="text1"/>
          <w:sz w:val="26"/>
          <w:szCs w:val="26"/>
          <w:lang w:val="uk-UA"/>
        </w:rPr>
        <w:t>Чуднівського районного суду Житомирської області</w:t>
      </w:r>
      <w:r w:rsidR="006D49F8" w:rsidRPr="004314C6">
        <w:rPr>
          <w:rFonts w:ascii="Times New Roman" w:hAnsi="Times New Roman" w:cs="Times New Roman"/>
          <w:color w:val="000000" w:themeColor="text1"/>
          <w:sz w:val="26"/>
          <w:szCs w:val="26"/>
          <w:lang w:val="uk-UA"/>
        </w:rPr>
        <w:t>,</w:t>
      </w:r>
    </w:p>
    <w:p w:rsidR="006D49F8" w:rsidRPr="004314C6" w:rsidRDefault="006D49F8" w:rsidP="006D49F8">
      <w:pPr>
        <w:tabs>
          <w:tab w:val="left" w:pos="7740"/>
        </w:tabs>
        <w:spacing w:line="240" w:lineRule="auto"/>
        <w:jc w:val="center"/>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встановила:</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 xml:space="preserve">До Комісії </w:t>
      </w:r>
      <w:r w:rsidR="002320AE">
        <w:rPr>
          <w:rFonts w:ascii="Times New Roman" w:hAnsi="Times New Roman" w:cs="Times New Roman"/>
          <w:color w:val="000000" w:themeColor="text1"/>
          <w:sz w:val="26"/>
          <w:szCs w:val="26"/>
          <w:lang w:val="uk-UA"/>
        </w:rPr>
        <w:t>23 березня</w:t>
      </w:r>
      <w:r w:rsidR="00C11424" w:rsidRPr="004314C6">
        <w:rPr>
          <w:rFonts w:ascii="Times New Roman" w:hAnsi="Times New Roman" w:cs="Times New Roman"/>
          <w:color w:val="000000" w:themeColor="text1"/>
          <w:sz w:val="26"/>
          <w:szCs w:val="26"/>
          <w:lang w:val="uk-UA"/>
        </w:rPr>
        <w:t xml:space="preserve"> 2026</w:t>
      </w:r>
      <w:r w:rsidRPr="004314C6">
        <w:rPr>
          <w:rFonts w:ascii="Times New Roman" w:hAnsi="Times New Roman" w:cs="Times New Roman"/>
          <w:color w:val="000000" w:themeColor="text1"/>
          <w:sz w:val="26"/>
          <w:szCs w:val="26"/>
          <w:lang w:val="uk-UA"/>
        </w:rPr>
        <w:t xml:space="preserve"> року надійшло повідомлення Державної судової адміністрації Україн</w:t>
      </w:r>
      <w:r w:rsidR="00C11424" w:rsidRPr="004314C6">
        <w:rPr>
          <w:rFonts w:ascii="Times New Roman" w:hAnsi="Times New Roman" w:cs="Times New Roman"/>
          <w:color w:val="000000" w:themeColor="text1"/>
          <w:sz w:val="26"/>
          <w:szCs w:val="26"/>
          <w:lang w:val="uk-UA"/>
        </w:rPr>
        <w:t>и (далі – ДСА України) № 8-</w:t>
      </w:r>
      <w:r w:rsidR="002320AE">
        <w:rPr>
          <w:rFonts w:ascii="Times New Roman" w:hAnsi="Times New Roman" w:cs="Times New Roman"/>
          <w:color w:val="000000" w:themeColor="text1"/>
          <w:sz w:val="26"/>
          <w:szCs w:val="26"/>
          <w:lang w:val="uk-UA"/>
        </w:rPr>
        <w:t>6455</w:t>
      </w:r>
      <w:r w:rsidR="00C11424" w:rsidRPr="004314C6">
        <w:rPr>
          <w:rFonts w:ascii="Times New Roman" w:hAnsi="Times New Roman" w:cs="Times New Roman"/>
          <w:color w:val="000000" w:themeColor="text1"/>
          <w:sz w:val="26"/>
          <w:szCs w:val="26"/>
          <w:lang w:val="uk-UA"/>
        </w:rPr>
        <w:t>/26</w:t>
      </w:r>
      <w:r w:rsidRPr="004314C6">
        <w:rPr>
          <w:rFonts w:ascii="Times New Roman" w:hAnsi="Times New Roman" w:cs="Times New Roman"/>
          <w:color w:val="000000" w:themeColor="text1"/>
          <w:sz w:val="26"/>
          <w:szCs w:val="26"/>
          <w:lang w:val="uk-UA"/>
        </w:rPr>
        <w:t xml:space="preserve"> про необхідність розгляду</w:t>
      </w:r>
      <w:r w:rsidR="0003193D">
        <w:rPr>
          <w:rFonts w:ascii="Times New Roman" w:hAnsi="Times New Roman" w:cs="Times New Roman"/>
          <w:color w:val="000000" w:themeColor="text1"/>
          <w:sz w:val="26"/>
          <w:szCs w:val="26"/>
          <w:lang w:val="uk-UA"/>
        </w:rPr>
        <w:t xml:space="preserve"> питання щодо відрядження судді</w:t>
      </w:r>
      <w:r w:rsidRPr="004314C6">
        <w:rPr>
          <w:rFonts w:ascii="Times New Roman" w:hAnsi="Times New Roman" w:cs="Times New Roman"/>
          <w:color w:val="000000" w:themeColor="text1"/>
          <w:sz w:val="26"/>
          <w:szCs w:val="26"/>
          <w:lang w:val="uk-UA"/>
        </w:rPr>
        <w:t xml:space="preserve"> до </w:t>
      </w:r>
      <w:r w:rsidR="002320AE">
        <w:rPr>
          <w:rFonts w:ascii="Times New Roman" w:hAnsi="Times New Roman" w:cs="Times New Roman"/>
          <w:color w:val="000000" w:themeColor="text1"/>
          <w:sz w:val="26"/>
          <w:szCs w:val="26"/>
          <w:lang w:val="uk-UA"/>
        </w:rPr>
        <w:t>Чуднівського районного суду Житомирської області</w:t>
      </w:r>
      <w:r w:rsidRPr="004314C6">
        <w:rPr>
          <w:rFonts w:ascii="Times New Roman" w:hAnsi="Times New Roman" w:cs="Times New Roman"/>
          <w:color w:val="000000" w:themeColor="text1"/>
          <w:sz w:val="26"/>
          <w:szCs w:val="26"/>
          <w:lang w:val="uk-UA"/>
        </w:rPr>
        <w:t xml:space="preserve"> у зв’язку з виявленням надмірного рівня судового навантаження в цьому суді.</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31CEB">
        <w:rPr>
          <w:rFonts w:ascii="Times New Roman" w:hAnsi="Times New Roman" w:cs="Times New Roman"/>
          <w:color w:val="000000" w:themeColor="text1"/>
          <w:spacing w:val="6"/>
          <w:sz w:val="26"/>
          <w:szCs w:val="26"/>
          <w:lang w:val="uk-UA"/>
        </w:rPr>
        <w:t>У повідомлен</w:t>
      </w:r>
      <w:r w:rsidR="00513863" w:rsidRPr="00231CEB">
        <w:rPr>
          <w:rFonts w:ascii="Times New Roman" w:hAnsi="Times New Roman" w:cs="Times New Roman"/>
          <w:color w:val="000000" w:themeColor="text1"/>
          <w:spacing w:val="6"/>
          <w:sz w:val="26"/>
          <w:szCs w:val="26"/>
          <w:lang w:val="uk-UA"/>
        </w:rPr>
        <w:t>н</w:t>
      </w:r>
      <w:r w:rsidRPr="00231CEB">
        <w:rPr>
          <w:rFonts w:ascii="Times New Roman" w:hAnsi="Times New Roman" w:cs="Times New Roman"/>
          <w:color w:val="000000" w:themeColor="text1"/>
          <w:spacing w:val="6"/>
          <w:sz w:val="26"/>
          <w:szCs w:val="26"/>
          <w:lang w:val="uk-UA"/>
        </w:rPr>
        <w:t xml:space="preserve">і зазначено, що </w:t>
      </w:r>
      <w:r w:rsidR="00E24185" w:rsidRPr="00231CEB">
        <w:rPr>
          <w:rFonts w:ascii="Times New Roman" w:hAnsi="Times New Roman" w:cs="Times New Roman"/>
          <w:color w:val="000000" w:themeColor="text1"/>
          <w:spacing w:val="6"/>
          <w:sz w:val="26"/>
          <w:szCs w:val="26"/>
          <w:lang w:val="uk-UA"/>
        </w:rPr>
        <w:t xml:space="preserve">згідно з </w:t>
      </w:r>
      <w:r w:rsidRPr="00231CEB">
        <w:rPr>
          <w:rFonts w:ascii="Times New Roman" w:hAnsi="Times New Roman" w:cs="Times New Roman"/>
          <w:color w:val="000000" w:themeColor="text1"/>
          <w:spacing w:val="6"/>
          <w:sz w:val="26"/>
          <w:szCs w:val="26"/>
          <w:lang w:val="uk-UA"/>
        </w:rPr>
        <w:t>рішенням Вищої ради правосуддя</w:t>
      </w:r>
      <w:r w:rsidRPr="004314C6">
        <w:rPr>
          <w:rFonts w:ascii="Times New Roman" w:hAnsi="Times New Roman" w:cs="Times New Roman"/>
          <w:color w:val="000000" w:themeColor="text1"/>
          <w:sz w:val="26"/>
          <w:szCs w:val="26"/>
          <w:lang w:val="uk-UA"/>
        </w:rPr>
        <w:t xml:space="preserve"> від</w:t>
      </w:r>
      <w:r w:rsidR="00231CEB">
        <w:rPr>
          <w:rFonts w:ascii="Times New Roman" w:hAnsi="Times New Roman" w:cs="Times New Roman"/>
          <w:color w:val="000000" w:themeColor="text1"/>
          <w:sz w:val="26"/>
          <w:szCs w:val="26"/>
          <w:lang w:val="uk-UA"/>
        </w:rPr>
        <w:t> </w:t>
      </w:r>
      <w:r w:rsidRPr="004314C6">
        <w:rPr>
          <w:rFonts w:ascii="Times New Roman" w:hAnsi="Times New Roman" w:cs="Times New Roman"/>
          <w:color w:val="000000" w:themeColor="text1"/>
          <w:sz w:val="26"/>
          <w:szCs w:val="26"/>
          <w:lang w:val="uk-UA"/>
        </w:rPr>
        <w:t xml:space="preserve">24 серпня 2023 року № 852/0/15-23 «Про визначення кількості суддів у </w:t>
      </w:r>
      <w:r w:rsidR="00EB2642">
        <w:rPr>
          <w:rFonts w:ascii="Times New Roman" w:hAnsi="Times New Roman" w:cs="Times New Roman"/>
          <w:color w:val="000000" w:themeColor="text1"/>
          <w:sz w:val="26"/>
          <w:szCs w:val="26"/>
          <w:lang w:val="uk-UA"/>
        </w:rPr>
        <w:t>місцевих та апеляційних судах» у</w:t>
      </w:r>
      <w:r w:rsidRPr="004314C6">
        <w:rPr>
          <w:rFonts w:ascii="Times New Roman" w:hAnsi="Times New Roman" w:cs="Times New Roman"/>
          <w:color w:val="000000" w:themeColor="text1"/>
          <w:sz w:val="26"/>
          <w:szCs w:val="26"/>
          <w:lang w:val="uk-UA"/>
        </w:rPr>
        <w:t xml:space="preserve"> </w:t>
      </w:r>
      <w:r w:rsidR="002320AE">
        <w:rPr>
          <w:rFonts w:ascii="Times New Roman" w:hAnsi="Times New Roman" w:cs="Times New Roman"/>
          <w:color w:val="000000" w:themeColor="text1"/>
          <w:sz w:val="26"/>
          <w:szCs w:val="26"/>
          <w:lang w:val="uk-UA"/>
        </w:rPr>
        <w:t xml:space="preserve">Чуднівському районному суді Житомирської </w:t>
      </w:r>
      <w:r w:rsidR="00E24185">
        <w:rPr>
          <w:rFonts w:ascii="Times New Roman" w:hAnsi="Times New Roman" w:cs="Times New Roman"/>
          <w:color w:val="000000" w:themeColor="text1"/>
          <w:sz w:val="26"/>
          <w:szCs w:val="26"/>
          <w:lang w:val="uk-UA"/>
        </w:rPr>
        <w:t>області –</w:t>
      </w:r>
      <w:r w:rsidR="00C11424" w:rsidRPr="004314C6">
        <w:rPr>
          <w:rFonts w:ascii="Times New Roman" w:hAnsi="Times New Roman" w:cs="Times New Roman"/>
          <w:color w:val="000000" w:themeColor="text1"/>
          <w:sz w:val="26"/>
          <w:szCs w:val="26"/>
          <w:lang w:val="uk-UA"/>
        </w:rPr>
        <w:t xml:space="preserve"> </w:t>
      </w:r>
      <w:r w:rsidR="007B3B49">
        <w:rPr>
          <w:rFonts w:ascii="Times New Roman" w:hAnsi="Times New Roman" w:cs="Times New Roman"/>
          <w:color w:val="000000" w:themeColor="text1"/>
          <w:sz w:val="26"/>
          <w:szCs w:val="26"/>
          <w:lang w:val="uk-UA"/>
        </w:rPr>
        <w:t>три</w:t>
      </w:r>
      <w:r w:rsidRPr="004314C6">
        <w:rPr>
          <w:rFonts w:ascii="Times New Roman" w:hAnsi="Times New Roman" w:cs="Times New Roman"/>
          <w:color w:val="000000" w:themeColor="text1"/>
          <w:sz w:val="26"/>
          <w:szCs w:val="26"/>
          <w:lang w:val="uk-UA"/>
        </w:rPr>
        <w:t xml:space="preserve"> посад</w:t>
      </w:r>
      <w:r w:rsidR="002320AE">
        <w:rPr>
          <w:rFonts w:ascii="Times New Roman" w:hAnsi="Times New Roman" w:cs="Times New Roman"/>
          <w:color w:val="000000" w:themeColor="text1"/>
          <w:sz w:val="26"/>
          <w:szCs w:val="26"/>
          <w:lang w:val="uk-UA"/>
        </w:rPr>
        <w:t>и</w:t>
      </w:r>
      <w:r w:rsidR="00E24185">
        <w:rPr>
          <w:rFonts w:ascii="Times New Roman" w:hAnsi="Times New Roman" w:cs="Times New Roman"/>
          <w:color w:val="000000" w:themeColor="text1"/>
          <w:sz w:val="26"/>
          <w:szCs w:val="26"/>
          <w:lang w:val="uk-UA"/>
        </w:rPr>
        <w:t xml:space="preserve"> судді</w:t>
      </w:r>
      <w:r w:rsidRPr="004314C6">
        <w:rPr>
          <w:rFonts w:ascii="Times New Roman" w:hAnsi="Times New Roman" w:cs="Times New Roman"/>
          <w:color w:val="000000" w:themeColor="text1"/>
          <w:sz w:val="26"/>
          <w:szCs w:val="26"/>
          <w:lang w:val="uk-UA"/>
        </w:rPr>
        <w:t>, фактично пер</w:t>
      </w:r>
      <w:r w:rsidR="00C11424" w:rsidRPr="004314C6">
        <w:rPr>
          <w:rFonts w:ascii="Times New Roman" w:hAnsi="Times New Roman" w:cs="Times New Roman"/>
          <w:color w:val="000000" w:themeColor="text1"/>
          <w:sz w:val="26"/>
          <w:szCs w:val="26"/>
          <w:lang w:val="uk-UA"/>
        </w:rPr>
        <w:t xml:space="preserve">ебувають на посадах </w:t>
      </w:r>
      <w:r w:rsidR="002320AE">
        <w:rPr>
          <w:rFonts w:ascii="Times New Roman" w:hAnsi="Times New Roman" w:cs="Times New Roman"/>
          <w:color w:val="000000" w:themeColor="text1"/>
          <w:sz w:val="26"/>
          <w:szCs w:val="26"/>
          <w:lang w:val="uk-UA"/>
        </w:rPr>
        <w:t>три судді</w:t>
      </w:r>
      <w:r w:rsidRPr="004314C6">
        <w:rPr>
          <w:rFonts w:ascii="Times New Roman" w:hAnsi="Times New Roman" w:cs="Times New Roman"/>
          <w:color w:val="000000" w:themeColor="text1"/>
          <w:sz w:val="26"/>
          <w:szCs w:val="26"/>
          <w:lang w:val="uk-UA"/>
        </w:rPr>
        <w:t>.</w:t>
      </w:r>
    </w:p>
    <w:p w:rsidR="00CD54D5" w:rsidRDefault="00CD54D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Суддя Чуднівського районного суду Житомирської області Лесько М.О. відсторонений ві</w:t>
      </w:r>
      <w:r w:rsidR="007B3B49">
        <w:rPr>
          <w:rFonts w:ascii="Times New Roman" w:hAnsi="Times New Roman" w:cs="Times New Roman"/>
          <w:color w:val="000000" w:themeColor="text1"/>
          <w:sz w:val="26"/>
          <w:szCs w:val="26"/>
          <w:lang w:val="uk-UA"/>
        </w:rPr>
        <w:t>д здійснення правосуддя. У судді</w:t>
      </w:r>
      <w:r>
        <w:rPr>
          <w:rFonts w:ascii="Times New Roman" w:hAnsi="Times New Roman" w:cs="Times New Roman"/>
          <w:color w:val="000000" w:themeColor="text1"/>
          <w:sz w:val="26"/>
          <w:szCs w:val="26"/>
          <w:lang w:val="uk-UA"/>
        </w:rPr>
        <w:t xml:space="preserve"> </w:t>
      </w:r>
      <w:r w:rsidR="00E24185">
        <w:rPr>
          <w:rFonts w:ascii="Times New Roman" w:hAnsi="Times New Roman" w:cs="Times New Roman"/>
          <w:color w:val="000000" w:themeColor="text1"/>
          <w:sz w:val="26"/>
          <w:szCs w:val="26"/>
          <w:lang w:val="uk-UA"/>
        </w:rPr>
        <w:t>цього суду</w:t>
      </w:r>
      <w:r>
        <w:rPr>
          <w:rFonts w:ascii="Times New Roman" w:hAnsi="Times New Roman" w:cs="Times New Roman"/>
          <w:color w:val="000000" w:themeColor="text1"/>
          <w:sz w:val="26"/>
          <w:szCs w:val="26"/>
          <w:lang w:val="uk-UA"/>
        </w:rPr>
        <w:t xml:space="preserve"> </w:t>
      </w:r>
      <w:proofErr w:type="spellStart"/>
      <w:r>
        <w:rPr>
          <w:rFonts w:ascii="Times New Roman" w:hAnsi="Times New Roman" w:cs="Times New Roman"/>
          <w:color w:val="000000" w:themeColor="text1"/>
          <w:sz w:val="26"/>
          <w:szCs w:val="26"/>
          <w:lang w:val="uk-UA"/>
        </w:rPr>
        <w:t>Мандр</w:t>
      </w:r>
      <w:r w:rsidR="00E24185">
        <w:rPr>
          <w:rFonts w:ascii="Times New Roman" w:hAnsi="Times New Roman" w:cs="Times New Roman"/>
          <w:color w:val="000000" w:themeColor="text1"/>
          <w:sz w:val="26"/>
          <w:szCs w:val="26"/>
          <w:lang w:val="uk-UA"/>
        </w:rPr>
        <w:t>а</w:t>
      </w:r>
      <w:proofErr w:type="spellEnd"/>
      <w:r>
        <w:rPr>
          <w:rFonts w:ascii="Times New Roman" w:hAnsi="Times New Roman" w:cs="Times New Roman"/>
          <w:color w:val="000000" w:themeColor="text1"/>
          <w:sz w:val="26"/>
          <w:szCs w:val="26"/>
          <w:lang w:val="uk-UA"/>
        </w:rPr>
        <w:t xml:space="preserve"> О.В. повноваження судді припинилися у зв’язку із закінченням терміну його призначення.</w:t>
      </w:r>
    </w:p>
    <w:p w:rsidR="00EB2642"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Згідно з даними звітності за 2025 рік</w:t>
      </w:r>
      <w:r w:rsidR="00717205" w:rsidRPr="004314C6">
        <w:rPr>
          <w:rFonts w:ascii="Times New Roman" w:hAnsi="Times New Roman" w:cs="Times New Roman"/>
          <w:color w:val="000000" w:themeColor="text1"/>
          <w:sz w:val="26"/>
          <w:szCs w:val="26"/>
          <w:lang w:val="uk-UA"/>
        </w:rPr>
        <w:t xml:space="preserve"> середня кількість днів, необхідних для розгляду справ та матеріалів, що надій</w:t>
      </w:r>
      <w:r>
        <w:rPr>
          <w:rFonts w:ascii="Times New Roman" w:hAnsi="Times New Roman" w:cs="Times New Roman"/>
          <w:color w:val="000000" w:themeColor="text1"/>
          <w:sz w:val="26"/>
          <w:szCs w:val="26"/>
          <w:lang w:val="uk-UA"/>
        </w:rPr>
        <w:t>шли до місцевих загальних судів,</w:t>
      </w:r>
      <w:r w:rsidR="00717205" w:rsidRPr="004314C6">
        <w:rPr>
          <w:rFonts w:ascii="Times New Roman" w:hAnsi="Times New Roman" w:cs="Times New Roman"/>
          <w:color w:val="000000" w:themeColor="text1"/>
          <w:sz w:val="26"/>
          <w:szCs w:val="26"/>
          <w:lang w:val="uk-UA"/>
        </w:rPr>
        <w:t xml:space="preserve"> по Україні становить </w:t>
      </w:r>
      <w:r w:rsidR="00C11424" w:rsidRPr="004314C6">
        <w:rPr>
          <w:rFonts w:ascii="Times New Roman" w:hAnsi="Times New Roman" w:cs="Times New Roman"/>
          <w:color w:val="000000" w:themeColor="text1"/>
          <w:sz w:val="26"/>
          <w:szCs w:val="26"/>
          <w:lang w:val="uk-UA"/>
        </w:rPr>
        <w:t>424 дні</w:t>
      </w:r>
      <w:r w:rsidR="00717205" w:rsidRPr="004314C6">
        <w:rPr>
          <w:rFonts w:ascii="Times New Roman" w:hAnsi="Times New Roman" w:cs="Times New Roman"/>
          <w:color w:val="000000" w:themeColor="text1"/>
          <w:sz w:val="26"/>
          <w:szCs w:val="26"/>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B2642"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w:t>
      </w:r>
      <w:r w:rsidR="00717205" w:rsidRPr="004314C6">
        <w:rPr>
          <w:rFonts w:ascii="Times New Roman" w:hAnsi="Times New Roman" w:cs="Times New Roman"/>
          <w:color w:val="000000" w:themeColor="text1"/>
          <w:sz w:val="26"/>
          <w:szCs w:val="26"/>
          <w:lang w:val="uk-UA"/>
        </w:rPr>
        <w:t xml:space="preserve"> </w:t>
      </w:r>
      <w:r w:rsidR="00CD54D5">
        <w:rPr>
          <w:rFonts w:ascii="Times New Roman" w:hAnsi="Times New Roman" w:cs="Times New Roman"/>
          <w:color w:val="000000" w:themeColor="text1"/>
          <w:sz w:val="26"/>
          <w:szCs w:val="26"/>
          <w:lang w:val="uk-UA"/>
        </w:rPr>
        <w:t xml:space="preserve">Чуднівському районному суді Житомирської </w:t>
      </w:r>
      <w:r w:rsidR="00717205" w:rsidRPr="004314C6">
        <w:rPr>
          <w:rFonts w:ascii="Times New Roman" w:hAnsi="Times New Roman" w:cs="Times New Roman"/>
          <w:color w:val="000000" w:themeColor="text1"/>
          <w:sz w:val="26"/>
          <w:szCs w:val="26"/>
          <w:lang w:val="uk-UA"/>
        </w:rPr>
        <w:t xml:space="preserve">області нормативний час розгляду справ є більшим за середній по Україні та становить </w:t>
      </w:r>
      <w:r w:rsidR="00CD54D5">
        <w:rPr>
          <w:rFonts w:ascii="Times New Roman" w:hAnsi="Times New Roman" w:cs="Times New Roman"/>
          <w:color w:val="000000" w:themeColor="text1"/>
          <w:sz w:val="26"/>
          <w:szCs w:val="26"/>
          <w:lang w:val="uk-UA"/>
        </w:rPr>
        <w:t>903</w:t>
      </w:r>
      <w:r w:rsidR="00C11424" w:rsidRPr="004314C6">
        <w:rPr>
          <w:rFonts w:ascii="Times New Roman" w:hAnsi="Times New Roman" w:cs="Times New Roman"/>
          <w:color w:val="000000" w:themeColor="text1"/>
          <w:sz w:val="26"/>
          <w:szCs w:val="26"/>
          <w:lang w:val="uk-UA"/>
        </w:rPr>
        <w:t xml:space="preserve"> д</w:t>
      </w:r>
      <w:r w:rsidR="00CD54D5">
        <w:rPr>
          <w:rFonts w:ascii="Times New Roman" w:hAnsi="Times New Roman" w:cs="Times New Roman"/>
          <w:color w:val="000000" w:themeColor="text1"/>
          <w:sz w:val="26"/>
          <w:szCs w:val="26"/>
          <w:lang w:val="uk-UA"/>
        </w:rPr>
        <w:t>ні</w:t>
      </w:r>
      <w:r w:rsidR="00717205" w:rsidRPr="004314C6">
        <w:rPr>
          <w:rFonts w:ascii="Times New Roman" w:hAnsi="Times New Roman" w:cs="Times New Roman"/>
          <w:color w:val="000000" w:themeColor="text1"/>
          <w:sz w:val="26"/>
          <w:szCs w:val="26"/>
          <w:lang w:val="uk-UA"/>
        </w:rPr>
        <w:t xml:space="preserve"> на одного суддю. З огляду на це ДСА України повідомляє про необхідність відрядження </w:t>
      </w:r>
      <w:r w:rsidR="00C11424" w:rsidRPr="004314C6">
        <w:rPr>
          <w:rFonts w:ascii="Times New Roman" w:hAnsi="Times New Roman" w:cs="Times New Roman"/>
          <w:color w:val="000000" w:themeColor="text1"/>
          <w:sz w:val="26"/>
          <w:szCs w:val="26"/>
          <w:lang w:val="uk-UA"/>
        </w:rPr>
        <w:t>одного судді</w:t>
      </w:r>
      <w:r w:rsidR="00717205" w:rsidRPr="004314C6">
        <w:rPr>
          <w:rFonts w:ascii="Times New Roman" w:hAnsi="Times New Roman" w:cs="Times New Roman"/>
          <w:color w:val="000000" w:themeColor="text1"/>
          <w:sz w:val="26"/>
          <w:szCs w:val="26"/>
          <w:lang w:val="uk-UA"/>
        </w:rPr>
        <w:t xml:space="preserve"> до </w:t>
      </w:r>
      <w:r w:rsidR="00CD54D5">
        <w:rPr>
          <w:rFonts w:ascii="Times New Roman" w:hAnsi="Times New Roman" w:cs="Times New Roman"/>
          <w:color w:val="000000" w:themeColor="text1"/>
          <w:sz w:val="26"/>
          <w:szCs w:val="26"/>
          <w:lang w:val="uk-UA"/>
        </w:rPr>
        <w:t xml:space="preserve">Чуднівського районного суду Житомирської області </w:t>
      </w:r>
      <w:r w:rsidR="00717205" w:rsidRPr="004314C6">
        <w:rPr>
          <w:rFonts w:ascii="Times New Roman" w:hAnsi="Times New Roman" w:cs="Times New Roman"/>
          <w:color w:val="000000" w:themeColor="text1"/>
          <w:sz w:val="26"/>
          <w:szCs w:val="26"/>
          <w:lang w:val="uk-UA"/>
        </w:rPr>
        <w:t>строком на один рік.</w:t>
      </w:r>
    </w:p>
    <w:p w:rsidR="00EB2642"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w:t>
      </w:r>
      <w:r w:rsidRPr="00231CEB">
        <w:rPr>
          <w:rFonts w:ascii="Times New Roman" w:hAnsi="Times New Roman" w:cs="Times New Roman"/>
          <w:color w:val="000000" w:themeColor="text1"/>
          <w:sz w:val="26"/>
          <w:szCs w:val="26"/>
        </w:rPr>
        <w:t xml:space="preserve"> </w:t>
      </w:r>
      <w:r w:rsidRPr="004314C6">
        <w:rPr>
          <w:rFonts w:ascii="Times New Roman" w:hAnsi="Times New Roman" w:cs="Times New Roman"/>
          <w:color w:val="000000" w:themeColor="text1"/>
          <w:sz w:val="26"/>
          <w:szCs w:val="26"/>
          <w:lang w:val="uk-UA"/>
        </w:rPr>
        <w:t>середня кількість днів по Україні, не вплине на доступ до правосуддя в цих судах.</w:t>
      </w:r>
      <w:r w:rsidR="00CD54D5">
        <w:rPr>
          <w:rFonts w:ascii="Times New Roman" w:hAnsi="Times New Roman" w:cs="Times New Roman"/>
          <w:color w:val="000000" w:themeColor="text1"/>
          <w:sz w:val="26"/>
          <w:szCs w:val="26"/>
          <w:lang w:val="uk-UA"/>
        </w:rPr>
        <w:t xml:space="preserve"> </w:t>
      </w:r>
    </w:p>
    <w:p w:rsidR="00EB2642" w:rsidRDefault="00717205" w:rsidP="00EB2642">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4314C6">
        <w:rPr>
          <w:rFonts w:ascii="Times New Roman" w:eastAsia="Times New Roman" w:hAnsi="Times New Roman" w:cs="Times New Roman"/>
          <w:color w:val="000000" w:themeColor="text1"/>
          <w:sz w:val="26"/>
          <w:szCs w:val="26"/>
          <w:lang w:val="uk-UA" w:eastAsia="ru-RU"/>
        </w:rPr>
        <w:t xml:space="preserve">Автоматизованою системою розподілу доповідачем у справі визначено члена Комісії </w:t>
      </w:r>
      <w:proofErr w:type="spellStart"/>
      <w:r w:rsidR="00CD54D5">
        <w:rPr>
          <w:rFonts w:ascii="Times New Roman" w:eastAsia="Times New Roman" w:hAnsi="Times New Roman" w:cs="Times New Roman"/>
          <w:color w:val="000000" w:themeColor="text1"/>
          <w:sz w:val="26"/>
          <w:szCs w:val="26"/>
          <w:lang w:val="uk-UA" w:eastAsia="ru-RU"/>
        </w:rPr>
        <w:t>Гацелюка</w:t>
      </w:r>
      <w:proofErr w:type="spellEnd"/>
      <w:r w:rsidR="00CD54D5">
        <w:rPr>
          <w:rFonts w:ascii="Times New Roman" w:eastAsia="Times New Roman" w:hAnsi="Times New Roman" w:cs="Times New Roman"/>
          <w:color w:val="000000" w:themeColor="text1"/>
          <w:sz w:val="26"/>
          <w:szCs w:val="26"/>
          <w:lang w:val="uk-UA" w:eastAsia="ru-RU"/>
        </w:rPr>
        <w:t xml:space="preserve"> В.О.</w:t>
      </w:r>
      <w:r w:rsidRPr="004314C6">
        <w:rPr>
          <w:rFonts w:ascii="Times New Roman" w:eastAsia="Times New Roman" w:hAnsi="Times New Roman" w:cs="Times New Roman"/>
          <w:color w:val="000000" w:themeColor="text1"/>
          <w:sz w:val="26"/>
          <w:szCs w:val="26"/>
          <w:lang w:val="uk-UA" w:eastAsia="ru-RU"/>
        </w:rPr>
        <w:t xml:space="preserve"> </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lastRenderedPageBreak/>
        <w:t xml:space="preserve">Комісією </w:t>
      </w:r>
      <w:r w:rsidR="00CD54D5">
        <w:rPr>
          <w:rFonts w:ascii="Times New Roman" w:hAnsi="Times New Roman" w:cs="Times New Roman"/>
          <w:bCs/>
          <w:sz w:val="26"/>
          <w:szCs w:val="26"/>
          <w:lang w:val="uk-UA"/>
        </w:rPr>
        <w:t>25 березня</w:t>
      </w:r>
      <w:r w:rsidRPr="004314C6">
        <w:rPr>
          <w:rFonts w:ascii="Times New Roman" w:hAnsi="Times New Roman" w:cs="Times New Roman"/>
          <w:bCs/>
          <w:sz w:val="26"/>
          <w:szCs w:val="26"/>
          <w:lang w:val="uk-UA"/>
        </w:rPr>
        <w:t xml:space="preserve"> 2026 року розпочато процедуру відрядження (як тимчасового переведення) та встановлено семиденний строк (з дня оголошення про </w:t>
      </w:r>
      <w:r w:rsidRPr="00231CEB">
        <w:rPr>
          <w:rFonts w:ascii="Times New Roman" w:hAnsi="Times New Roman" w:cs="Times New Roman"/>
          <w:bCs/>
          <w:spacing w:val="6"/>
          <w:sz w:val="26"/>
          <w:szCs w:val="26"/>
          <w:lang w:val="uk-UA"/>
        </w:rPr>
        <w:t>початок процедури відрядження судді) для подання документів, визначених</w:t>
      </w:r>
      <w:r w:rsidRPr="004314C6">
        <w:rPr>
          <w:rFonts w:ascii="Times New Roman" w:hAnsi="Times New Roman" w:cs="Times New Roman"/>
          <w:bCs/>
          <w:sz w:val="26"/>
          <w:szCs w:val="26"/>
          <w:lang w:val="uk-UA"/>
        </w:rPr>
        <w:t xml:space="preserve">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CD54D5" w:rsidRDefault="00C11424" w:rsidP="00CD48C4">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Упродовж встановл</w:t>
      </w:r>
      <w:r w:rsidR="00CD54D5">
        <w:rPr>
          <w:rFonts w:ascii="Times New Roman" w:hAnsi="Times New Roman" w:cs="Times New Roman"/>
          <w:bCs/>
          <w:sz w:val="26"/>
          <w:szCs w:val="26"/>
          <w:lang w:val="uk-UA"/>
        </w:rPr>
        <w:t>еного строку до Комісії надійшла згода</w:t>
      </w:r>
      <w:r w:rsidRPr="004314C6">
        <w:rPr>
          <w:rFonts w:ascii="Times New Roman" w:hAnsi="Times New Roman" w:cs="Times New Roman"/>
          <w:bCs/>
          <w:sz w:val="26"/>
          <w:szCs w:val="26"/>
          <w:lang w:val="uk-UA"/>
        </w:rPr>
        <w:t xml:space="preserve"> на відрядження до </w:t>
      </w:r>
      <w:r w:rsidR="00CD54D5" w:rsidRPr="00CD54D5">
        <w:rPr>
          <w:rFonts w:ascii="Times New Roman" w:hAnsi="Times New Roman" w:cs="Times New Roman"/>
          <w:bCs/>
          <w:sz w:val="26"/>
          <w:szCs w:val="26"/>
          <w:lang w:val="uk-UA"/>
        </w:rPr>
        <w:t xml:space="preserve">Чуднівського районного суду Житомирської області </w:t>
      </w:r>
      <w:r w:rsidRPr="004314C6">
        <w:rPr>
          <w:rFonts w:ascii="Times New Roman" w:hAnsi="Times New Roman" w:cs="Times New Roman"/>
          <w:bCs/>
          <w:sz w:val="26"/>
          <w:szCs w:val="26"/>
          <w:lang w:val="uk-UA"/>
        </w:rPr>
        <w:t xml:space="preserve">від </w:t>
      </w:r>
      <w:r w:rsidR="00CD54D5">
        <w:rPr>
          <w:rFonts w:ascii="Times New Roman" w:hAnsi="Times New Roman" w:cs="Times New Roman"/>
          <w:bCs/>
          <w:sz w:val="26"/>
          <w:szCs w:val="26"/>
          <w:lang w:val="uk-UA"/>
        </w:rPr>
        <w:t xml:space="preserve">судді Біловодського районного суду Луганської області </w:t>
      </w:r>
      <w:proofErr w:type="spellStart"/>
      <w:r w:rsidR="00CD54D5">
        <w:rPr>
          <w:rFonts w:ascii="Times New Roman" w:hAnsi="Times New Roman" w:cs="Times New Roman"/>
          <w:bCs/>
          <w:sz w:val="26"/>
          <w:szCs w:val="26"/>
          <w:lang w:val="uk-UA"/>
        </w:rPr>
        <w:t>Рукаса</w:t>
      </w:r>
      <w:proofErr w:type="spellEnd"/>
      <w:r w:rsidR="00CD54D5">
        <w:rPr>
          <w:rFonts w:ascii="Times New Roman" w:hAnsi="Times New Roman" w:cs="Times New Roman"/>
          <w:bCs/>
          <w:sz w:val="26"/>
          <w:szCs w:val="26"/>
          <w:lang w:val="uk-UA"/>
        </w:rPr>
        <w:t xml:space="preserve"> Максима Сергійовича.</w:t>
      </w:r>
    </w:p>
    <w:p w:rsidR="005F694B" w:rsidRPr="00971FDF" w:rsidRDefault="005F694B" w:rsidP="005F694B">
      <w:pPr>
        <w:tabs>
          <w:tab w:val="left" w:pos="7740"/>
        </w:tabs>
        <w:spacing w:after="0" w:line="240" w:lineRule="auto"/>
        <w:ind w:firstLine="851"/>
        <w:jc w:val="both"/>
        <w:rPr>
          <w:rFonts w:ascii="Times New Roman" w:hAnsi="Times New Roman" w:cs="Times New Roman"/>
          <w:bCs/>
          <w:sz w:val="26"/>
          <w:szCs w:val="26"/>
          <w:lang w:val="uk-UA"/>
        </w:rPr>
      </w:pPr>
      <w:r w:rsidRPr="00971FDF">
        <w:rPr>
          <w:rFonts w:ascii="Times New Roman" w:hAnsi="Times New Roman" w:cs="Times New Roman"/>
          <w:bCs/>
          <w:sz w:val="26"/>
          <w:szCs w:val="26"/>
          <w:lang w:val="uk-UA"/>
        </w:rPr>
        <w:t>Заслухавши доповідача, проаналізувавши м</w:t>
      </w:r>
      <w:r w:rsidR="007B3B49">
        <w:rPr>
          <w:rFonts w:ascii="Times New Roman" w:hAnsi="Times New Roman" w:cs="Times New Roman"/>
          <w:bCs/>
          <w:sz w:val="26"/>
          <w:szCs w:val="26"/>
          <w:lang w:val="uk-UA"/>
        </w:rPr>
        <w:t>атеріали щодо відрядження судді</w:t>
      </w:r>
      <w:r w:rsidRPr="00971FDF">
        <w:rPr>
          <w:rFonts w:ascii="Times New Roman" w:hAnsi="Times New Roman" w:cs="Times New Roman"/>
          <w:bCs/>
          <w:sz w:val="26"/>
          <w:szCs w:val="26"/>
          <w:lang w:val="uk-UA"/>
        </w:rPr>
        <w:t xml:space="preserve"> до </w:t>
      </w:r>
      <w:r w:rsidR="007B3B49" w:rsidRPr="007B3B49">
        <w:rPr>
          <w:rFonts w:ascii="Times New Roman" w:hAnsi="Times New Roman" w:cs="Times New Roman"/>
          <w:bCs/>
          <w:sz w:val="26"/>
          <w:szCs w:val="26"/>
          <w:lang w:val="uk-UA"/>
        </w:rPr>
        <w:t>Чуднівського районного суду Житомирської області</w:t>
      </w:r>
      <w:r w:rsidRPr="00971FDF">
        <w:rPr>
          <w:rFonts w:ascii="Times New Roman" w:hAnsi="Times New Roman" w:cs="Times New Roman"/>
          <w:bCs/>
          <w:sz w:val="26"/>
          <w:szCs w:val="26"/>
          <w:lang w:val="uk-UA"/>
        </w:rPr>
        <w:t>, Комісія встановила таке.</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B2642"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 xml:space="preserve">ДСА України листом від 29 січня 2026 року № 15-2130/26 надіслала до Комісії статистичну інформацію про судове навантаження місцевих та апеляційних судів за 2025 рік. Так, у </w:t>
      </w:r>
      <w:r w:rsidR="00824AA1">
        <w:rPr>
          <w:rFonts w:ascii="Times New Roman" w:hAnsi="Times New Roman" w:cs="Times New Roman"/>
          <w:bCs/>
          <w:sz w:val="26"/>
          <w:szCs w:val="26"/>
          <w:lang w:val="uk-UA"/>
        </w:rPr>
        <w:t>Чуднівському районному суді Житомирської області</w:t>
      </w:r>
      <w:r w:rsidRPr="004314C6">
        <w:rPr>
          <w:rFonts w:ascii="Times New Roman" w:hAnsi="Times New Roman" w:cs="Times New Roman"/>
          <w:bCs/>
          <w:sz w:val="26"/>
          <w:szCs w:val="26"/>
          <w:lang w:val="uk-UA"/>
        </w:rPr>
        <w:t xml:space="preserve"> штатн</w:t>
      </w:r>
      <w:r w:rsidR="00222025">
        <w:rPr>
          <w:rFonts w:ascii="Times New Roman" w:hAnsi="Times New Roman" w:cs="Times New Roman"/>
          <w:bCs/>
          <w:sz w:val="26"/>
          <w:szCs w:val="26"/>
          <w:lang w:val="uk-UA"/>
        </w:rPr>
        <w:t xml:space="preserve">а чисельність суддів </w:t>
      </w:r>
      <w:r w:rsidR="00E24185">
        <w:rPr>
          <w:rFonts w:ascii="Times New Roman" w:hAnsi="Times New Roman" w:cs="Times New Roman"/>
          <w:color w:val="000000" w:themeColor="text1"/>
          <w:sz w:val="26"/>
          <w:szCs w:val="26"/>
          <w:lang w:val="uk-UA"/>
        </w:rPr>
        <w:t>–</w:t>
      </w:r>
      <w:r w:rsidR="00222025">
        <w:rPr>
          <w:rFonts w:ascii="Times New Roman" w:hAnsi="Times New Roman" w:cs="Times New Roman"/>
          <w:bCs/>
          <w:sz w:val="26"/>
          <w:szCs w:val="26"/>
          <w:lang w:val="uk-UA"/>
        </w:rPr>
        <w:t xml:space="preserve"> </w:t>
      </w:r>
      <w:r w:rsidR="00824AA1">
        <w:rPr>
          <w:rFonts w:ascii="Times New Roman" w:hAnsi="Times New Roman" w:cs="Times New Roman"/>
          <w:bCs/>
          <w:sz w:val="26"/>
          <w:szCs w:val="26"/>
          <w:lang w:val="uk-UA"/>
        </w:rPr>
        <w:t>3</w:t>
      </w:r>
      <w:r w:rsidRPr="004314C6">
        <w:rPr>
          <w:rFonts w:ascii="Times New Roman" w:hAnsi="Times New Roman" w:cs="Times New Roman"/>
          <w:bCs/>
          <w:sz w:val="26"/>
          <w:szCs w:val="26"/>
          <w:lang w:val="uk-UA"/>
        </w:rPr>
        <w:t>, станом на 31 грудня 2025 року кількість суддів, які здійс</w:t>
      </w:r>
      <w:r w:rsidR="00222025">
        <w:rPr>
          <w:rFonts w:ascii="Times New Roman" w:hAnsi="Times New Roman" w:cs="Times New Roman"/>
          <w:bCs/>
          <w:sz w:val="26"/>
          <w:szCs w:val="26"/>
          <w:lang w:val="uk-UA"/>
        </w:rPr>
        <w:t xml:space="preserve">нюють правосуддя – </w:t>
      </w:r>
      <w:r w:rsidR="00824AA1">
        <w:rPr>
          <w:rFonts w:ascii="Times New Roman" w:hAnsi="Times New Roman" w:cs="Times New Roman"/>
          <w:bCs/>
          <w:sz w:val="26"/>
          <w:szCs w:val="26"/>
          <w:lang w:val="uk-UA"/>
        </w:rPr>
        <w:t>2</w:t>
      </w:r>
      <w:r w:rsidRPr="004314C6">
        <w:rPr>
          <w:rFonts w:ascii="Times New Roman" w:hAnsi="Times New Roman" w:cs="Times New Roman"/>
          <w:bCs/>
          <w:sz w:val="26"/>
          <w:szCs w:val="26"/>
          <w:lang w:val="uk-UA"/>
        </w:rPr>
        <w:t>. Середня кількість днів, необхідних для розгляду справ, які надійшли за 2025 рік, одни</w:t>
      </w:r>
      <w:r w:rsidR="00222025">
        <w:rPr>
          <w:rFonts w:ascii="Times New Roman" w:hAnsi="Times New Roman" w:cs="Times New Roman"/>
          <w:bCs/>
          <w:sz w:val="26"/>
          <w:szCs w:val="26"/>
          <w:lang w:val="uk-UA"/>
        </w:rPr>
        <w:t>м повноважним суддею цього суду</w:t>
      </w:r>
      <w:r w:rsidRPr="004314C6">
        <w:rPr>
          <w:rFonts w:ascii="Times New Roman" w:hAnsi="Times New Roman" w:cs="Times New Roman"/>
          <w:bCs/>
          <w:sz w:val="26"/>
          <w:szCs w:val="26"/>
          <w:lang w:val="uk-UA"/>
        </w:rPr>
        <w:t xml:space="preserve"> становить 561 день, тобто перевищує середній показ</w:t>
      </w:r>
      <w:r w:rsidR="00EB2642">
        <w:rPr>
          <w:rFonts w:ascii="Times New Roman" w:hAnsi="Times New Roman" w:cs="Times New Roman"/>
          <w:bCs/>
          <w:sz w:val="26"/>
          <w:szCs w:val="26"/>
          <w:lang w:val="uk-UA"/>
        </w:rPr>
        <w:t xml:space="preserve">ник по Україні, який становить </w:t>
      </w:r>
      <w:r w:rsidRPr="004314C6">
        <w:rPr>
          <w:rFonts w:ascii="Times New Roman" w:hAnsi="Times New Roman" w:cs="Times New Roman"/>
          <w:bCs/>
          <w:sz w:val="26"/>
          <w:szCs w:val="26"/>
          <w:lang w:val="uk-UA"/>
        </w:rPr>
        <w:t>4</w:t>
      </w:r>
      <w:r w:rsidR="00824AA1">
        <w:rPr>
          <w:rFonts w:ascii="Times New Roman" w:hAnsi="Times New Roman" w:cs="Times New Roman"/>
          <w:bCs/>
          <w:sz w:val="26"/>
          <w:szCs w:val="26"/>
          <w:lang w:val="uk-UA"/>
        </w:rPr>
        <w:t xml:space="preserve">52 </w:t>
      </w:r>
      <w:r w:rsidRPr="004314C6">
        <w:rPr>
          <w:rFonts w:ascii="Times New Roman" w:hAnsi="Times New Roman" w:cs="Times New Roman"/>
          <w:bCs/>
          <w:sz w:val="26"/>
          <w:szCs w:val="26"/>
          <w:lang w:val="uk-UA"/>
        </w:rPr>
        <w:t xml:space="preserve">дні. </w:t>
      </w:r>
    </w:p>
    <w:p w:rsidR="003B0D4F" w:rsidRPr="004314C6" w:rsidRDefault="003B0D4F" w:rsidP="006D531C">
      <w:pPr>
        <w:tabs>
          <w:tab w:val="left" w:pos="1560"/>
          <w:tab w:val="left" w:pos="7740"/>
        </w:tabs>
        <w:spacing w:after="0" w:line="240" w:lineRule="auto"/>
        <w:ind w:firstLine="709"/>
        <w:jc w:val="both"/>
        <w:rPr>
          <w:rFonts w:ascii="Times New Roman" w:hAnsi="Times New Roman" w:cs="Times New Roman"/>
          <w:bCs/>
          <w:sz w:val="26"/>
          <w:szCs w:val="26"/>
          <w:lang w:val="uk-UA"/>
        </w:rPr>
      </w:pPr>
      <w:r w:rsidRPr="004314C6">
        <w:rPr>
          <w:rFonts w:ascii="Times New Roman" w:hAnsi="Times New Roman" w:cs="Times New Roman"/>
          <w:bCs/>
          <w:sz w:val="26"/>
          <w:szCs w:val="26"/>
          <w:lang w:val="uk-UA"/>
        </w:rPr>
        <w:t xml:space="preserve">Під час розгляду повідомлення ДСА України Комісією встановлено, що в разі відрядження до </w:t>
      </w:r>
      <w:r w:rsidR="00824AA1" w:rsidRPr="00824AA1">
        <w:rPr>
          <w:rFonts w:ascii="Times New Roman" w:hAnsi="Times New Roman" w:cs="Times New Roman"/>
          <w:bCs/>
          <w:sz w:val="26"/>
          <w:szCs w:val="26"/>
          <w:lang w:val="uk-UA"/>
        </w:rPr>
        <w:t xml:space="preserve">Чуднівського районного суду Житомирської області </w:t>
      </w:r>
      <w:r w:rsidRPr="004314C6">
        <w:rPr>
          <w:rFonts w:ascii="Times New Roman" w:hAnsi="Times New Roman" w:cs="Times New Roman"/>
          <w:bCs/>
          <w:sz w:val="26"/>
          <w:szCs w:val="26"/>
          <w:lang w:val="uk-UA"/>
        </w:rPr>
        <w:t>одного судді середня</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кількість</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днів,</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необхідних</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для</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розгляду</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справ,</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які</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надійшли</w:t>
      </w:r>
      <w:r w:rsidRPr="00231CEB">
        <w:rPr>
          <w:rFonts w:ascii="Times New Roman" w:hAnsi="Times New Roman" w:cs="Times New Roman"/>
          <w:bCs/>
          <w:sz w:val="96"/>
          <w:szCs w:val="96"/>
          <w:lang w:val="uk-UA"/>
        </w:rPr>
        <w:t xml:space="preserve"> </w:t>
      </w:r>
      <w:r w:rsidR="00E24185">
        <w:rPr>
          <w:rFonts w:ascii="Times New Roman" w:hAnsi="Times New Roman" w:cs="Times New Roman"/>
          <w:bCs/>
          <w:sz w:val="26"/>
          <w:szCs w:val="26"/>
          <w:lang w:val="uk-UA"/>
        </w:rPr>
        <w:t>у</w:t>
      </w:r>
      <w:r w:rsidRPr="00231CEB">
        <w:rPr>
          <w:rFonts w:ascii="Times New Roman" w:hAnsi="Times New Roman" w:cs="Times New Roman"/>
          <w:bCs/>
          <w:sz w:val="96"/>
          <w:szCs w:val="96"/>
          <w:lang w:val="uk-UA"/>
        </w:rPr>
        <w:t xml:space="preserve"> </w:t>
      </w:r>
      <w:r w:rsidRPr="004314C6">
        <w:rPr>
          <w:rFonts w:ascii="Times New Roman" w:hAnsi="Times New Roman" w:cs="Times New Roman"/>
          <w:bCs/>
          <w:sz w:val="26"/>
          <w:szCs w:val="26"/>
          <w:lang w:val="uk-UA"/>
        </w:rPr>
        <w:t>2025 р</w:t>
      </w:r>
      <w:r w:rsidR="00E24185">
        <w:rPr>
          <w:rFonts w:ascii="Times New Roman" w:hAnsi="Times New Roman" w:cs="Times New Roman"/>
          <w:bCs/>
          <w:sz w:val="26"/>
          <w:szCs w:val="26"/>
          <w:lang w:val="uk-UA"/>
        </w:rPr>
        <w:t>оці</w:t>
      </w:r>
      <w:r w:rsidRPr="004314C6">
        <w:rPr>
          <w:rFonts w:ascii="Times New Roman" w:hAnsi="Times New Roman" w:cs="Times New Roman"/>
          <w:bCs/>
          <w:sz w:val="26"/>
          <w:szCs w:val="26"/>
          <w:lang w:val="uk-UA"/>
        </w:rPr>
        <w:t xml:space="preserve">, одним повноважним суддею, становитиме </w:t>
      </w:r>
      <w:r w:rsidR="00824AA1">
        <w:rPr>
          <w:rFonts w:ascii="Times New Roman" w:hAnsi="Times New Roman" w:cs="Times New Roman"/>
          <w:bCs/>
          <w:sz w:val="26"/>
          <w:szCs w:val="26"/>
          <w:lang w:val="uk-UA"/>
        </w:rPr>
        <w:t>301</w:t>
      </w:r>
      <w:r w:rsidRPr="004314C6">
        <w:rPr>
          <w:rFonts w:ascii="Times New Roman" w:hAnsi="Times New Roman" w:cs="Times New Roman"/>
          <w:bCs/>
          <w:sz w:val="26"/>
          <w:szCs w:val="26"/>
          <w:lang w:val="uk-UA"/>
        </w:rPr>
        <w:t xml:space="preserve"> д</w:t>
      </w:r>
      <w:r w:rsidR="00E24185">
        <w:rPr>
          <w:rFonts w:ascii="Times New Roman" w:hAnsi="Times New Roman" w:cs="Times New Roman"/>
          <w:bCs/>
          <w:sz w:val="26"/>
          <w:szCs w:val="26"/>
          <w:lang w:val="uk-UA"/>
        </w:rPr>
        <w:t>ень</w:t>
      </w:r>
      <w:r w:rsidR="00663343" w:rsidRPr="004314C6">
        <w:rPr>
          <w:rFonts w:ascii="Times New Roman" w:hAnsi="Times New Roman" w:cs="Times New Roman"/>
          <w:bCs/>
          <w:sz w:val="26"/>
          <w:szCs w:val="26"/>
          <w:lang w:val="uk-UA"/>
        </w:rPr>
        <w:t>.</w:t>
      </w:r>
    </w:p>
    <w:p w:rsidR="00154EDE" w:rsidRPr="004314C6" w:rsidRDefault="003B0D4F" w:rsidP="00EB2642">
      <w:pPr>
        <w:tabs>
          <w:tab w:val="left" w:pos="7740"/>
        </w:tabs>
        <w:spacing w:after="0" w:line="240" w:lineRule="auto"/>
        <w:ind w:firstLine="709"/>
        <w:jc w:val="both"/>
        <w:rPr>
          <w:rFonts w:ascii="Times New Roman" w:hAnsi="Times New Roman" w:cs="Times New Roman"/>
          <w:b/>
          <w:sz w:val="26"/>
          <w:szCs w:val="26"/>
          <w:lang w:val="uk-UA"/>
        </w:rPr>
      </w:pPr>
      <w:r w:rsidRPr="004314C6">
        <w:rPr>
          <w:rFonts w:ascii="Times New Roman" w:hAnsi="Times New Roman" w:cs="Times New Roman"/>
          <w:b/>
          <w:sz w:val="26"/>
          <w:szCs w:val="26"/>
          <w:lang w:val="uk-UA"/>
        </w:rPr>
        <w:t xml:space="preserve">Стосовно наявності підстав для відрядження судді </w:t>
      </w:r>
      <w:proofErr w:type="spellStart"/>
      <w:r w:rsidR="00824AA1">
        <w:rPr>
          <w:rFonts w:ascii="Times New Roman" w:hAnsi="Times New Roman" w:cs="Times New Roman"/>
          <w:b/>
          <w:sz w:val="26"/>
          <w:szCs w:val="26"/>
          <w:lang w:val="uk-UA"/>
        </w:rPr>
        <w:t>Рукаса</w:t>
      </w:r>
      <w:proofErr w:type="spellEnd"/>
      <w:r w:rsidR="00824AA1">
        <w:rPr>
          <w:rFonts w:ascii="Times New Roman" w:hAnsi="Times New Roman" w:cs="Times New Roman"/>
          <w:b/>
          <w:sz w:val="26"/>
          <w:szCs w:val="26"/>
          <w:lang w:val="uk-UA"/>
        </w:rPr>
        <w:t xml:space="preserve"> М.С.</w:t>
      </w:r>
    </w:p>
    <w:p w:rsidR="00763C24" w:rsidRPr="00763C24" w:rsidRDefault="00763C24" w:rsidP="00763C24">
      <w:pPr>
        <w:tabs>
          <w:tab w:val="left" w:pos="7740"/>
        </w:tabs>
        <w:spacing w:after="0" w:line="240" w:lineRule="auto"/>
        <w:ind w:firstLine="709"/>
        <w:jc w:val="both"/>
        <w:rPr>
          <w:rFonts w:ascii="Times New Roman" w:hAnsi="Times New Roman" w:cs="Times New Roman"/>
          <w:color w:val="000000"/>
          <w:sz w:val="26"/>
          <w:szCs w:val="26"/>
          <w:lang w:val="uk-UA"/>
        </w:rPr>
      </w:pPr>
      <w:r w:rsidRPr="00763C24">
        <w:rPr>
          <w:rFonts w:ascii="Times New Roman" w:hAnsi="Times New Roman" w:cs="Times New Roman"/>
          <w:color w:val="000000"/>
          <w:sz w:val="26"/>
          <w:szCs w:val="26"/>
          <w:lang w:val="uk-UA"/>
        </w:rPr>
        <w:t xml:space="preserve">Указом Президента України від 11 травня 2004 року № 514/2004 </w:t>
      </w:r>
      <w:proofErr w:type="spellStart"/>
      <w:r w:rsidR="00E24185" w:rsidRPr="00763C24">
        <w:rPr>
          <w:rFonts w:ascii="Times New Roman" w:hAnsi="Times New Roman" w:cs="Times New Roman"/>
          <w:color w:val="000000"/>
          <w:sz w:val="26"/>
          <w:szCs w:val="26"/>
          <w:lang w:val="uk-UA"/>
        </w:rPr>
        <w:t>Рукаса</w:t>
      </w:r>
      <w:proofErr w:type="spellEnd"/>
      <w:r w:rsidR="00E24185" w:rsidRPr="00763C24">
        <w:rPr>
          <w:rFonts w:ascii="Times New Roman" w:hAnsi="Times New Roman" w:cs="Times New Roman"/>
          <w:color w:val="000000"/>
          <w:sz w:val="26"/>
          <w:szCs w:val="26"/>
          <w:lang w:val="uk-UA"/>
        </w:rPr>
        <w:t xml:space="preserve"> М.С. </w:t>
      </w:r>
      <w:r w:rsidRPr="00763C24">
        <w:rPr>
          <w:rFonts w:ascii="Times New Roman" w:hAnsi="Times New Roman" w:cs="Times New Roman"/>
          <w:color w:val="000000"/>
          <w:sz w:val="26"/>
          <w:szCs w:val="26"/>
          <w:lang w:val="uk-UA"/>
        </w:rPr>
        <w:t xml:space="preserve">призначено на посаду судді Сєвєродонецького міського суду Луганської області </w:t>
      </w:r>
      <w:r w:rsidRPr="00231CEB">
        <w:rPr>
          <w:rFonts w:ascii="Times New Roman" w:hAnsi="Times New Roman" w:cs="Times New Roman"/>
          <w:color w:val="000000"/>
          <w:spacing w:val="6"/>
          <w:sz w:val="26"/>
          <w:szCs w:val="26"/>
          <w:lang w:val="uk-UA"/>
        </w:rPr>
        <w:t>строком на п’ять років; Указом Президента України від 18 лютого 2010 року</w:t>
      </w:r>
      <w:r w:rsidRPr="00763C24">
        <w:rPr>
          <w:rFonts w:ascii="Times New Roman" w:hAnsi="Times New Roman" w:cs="Times New Roman"/>
          <w:color w:val="000000"/>
          <w:sz w:val="26"/>
          <w:szCs w:val="26"/>
          <w:lang w:val="uk-UA"/>
        </w:rPr>
        <w:t xml:space="preserve"> №</w:t>
      </w:r>
      <w:r w:rsidR="00231CEB">
        <w:rPr>
          <w:rFonts w:ascii="Times New Roman" w:hAnsi="Times New Roman" w:cs="Times New Roman"/>
          <w:color w:val="000000"/>
          <w:sz w:val="26"/>
          <w:szCs w:val="26"/>
          <w:lang w:val="uk-UA"/>
        </w:rPr>
        <w:t> </w:t>
      </w:r>
      <w:r w:rsidRPr="00763C24">
        <w:rPr>
          <w:rFonts w:ascii="Times New Roman" w:hAnsi="Times New Roman" w:cs="Times New Roman"/>
          <w:color w:val="000000"/>
          <w:sz w:val="26"/>
          <w:szCs w:val="26"/>
          <w:lang w:val="uk-UA"/>
        </w:rPr>
        <w:t>1910-VI –</w:t>
      </w:r>
      <w:r w:rsidR="00E24185">
        <w:rPr>
          <w:rFonts w:ascii="Times New Roman" w:hAnsi="Times New Roman" w:cs="Times New Roman"/>
          <w:color w:val="000000"/>
          <w:sz w:val="26"/>
          <w:szCs w:val="26"/>
          <w:lang w:val="uk-UA"/>
        </w:rPr>
        <w:t xml:space="preserve"> </w:t>
      </w:r>
      <w:r w:rsidRPr="00763C24">
        <w:rPr>
          <w:rFonts w:ascii="Times New Roman" w:hAnsi="Times New Roman" w:cs="Times New Roman"/>
          <w:color w:val="000000"/>
          <w:sz w:val="26"/>
          <w:szCs w:val="26"/>
          <w:lang w:val="uk-UA"/>
        </w:rPr>
        <w:t>на посаду судді Сєвєродонецького міського суду Луганської області безстроково; Указом Президента України від 09 грудня 2011 року № 1113/2011 – переведено на посад</w:t>
      </w:r>
      <w:r w:rsidR="00E24185">
        <w:rPr>
          <w:rFonts w:ascii="Times New Roman" w:hAnsi="Times New Roman" w:cs="Times New Roman"/>
          <w:color w:val="000000"/>
          <w:sz w:val="26"/>
          <w:szCs w:val="26"/>
          <w:lang w:val="uk-UA"/>
        </w:rPr>
        <w:t>у</w:t>
      </w:r>
      <w:r w:rsidRPr="00763C24">
        <w:rPr>
          <w:rFonts w:ascii="Times New Roman" w:hAnsi="Times New Roman" w:cs="Times New Roman"/>
          <w:color w:val="000000"/>
          <w:sz w:val="26"/>
          <w:szCs w:val="26"/>
          <w:lang w:val="uk-UA"/>
        </w:rPr>
        <w:t xml:space="preserve"> судді Біловодського рай</w:t>
      </w:r>
      <w:r>
        <w:rPr>
          <w:rFonts w:ascii="Times New Roman" w:hAnsi="Times New Roman" w:cs="Times New Roman"/>
          <w:color w:val="000000"/>
          <w:sz w:val="26"/>
          <w:szCs w:val="26"/>
          <w:lang w:val="uk-UA"/>
        </w:rPr>
        <w:t>онного суду Луганської області.</w:t>
      </w:r>
    </w:p>
    <w:p w:rsidR="00763C24" w:rsidRPr="00763C24" w:rsidRDefault="00763C24" w:rsidP="00763C24">
      <w:pPr>
        <w:tabs>
          <w:tab w:val="left" w:pos="7740"/>
        </w:tabs>
        <w:spacing w:after="0" w:line="240" w:lineRule="auto"/>
        <w:ind w:firstLine="709"/>
        <w:jc w:val="both"/>
        <w:rPr>
          <w:rFonts w:ascii="Times New Roman" w:hAnsi="Times New Roman" w:cs="Times New Roman"/>
          <w:color w:val="000000"/>
          <w:sz w:val="26"/>
          <w:szCs w:val="26"/>
          <w:lang w:val="uk-UA"/>
        </w:rPr>
      </w:pPr>
      <w:r w:rsidRPr="00763C24">
        <w:rPr>
          <w:rFonts w:ascii="Times New Roman" w:hAnsi="Times New Roman" w:cs="Times New Roman"/>
          <w:color w:val="000000"/>
          <w:sz w:val="26"/>
          <w:szCs w:val="26"/>
          <w:lang w:val="uk-UA"/>
        </w:rPr>
        <w:lastRenderedPageBreak/>
        <w:t xml:space="preserve">Рішенням Вищої ради правосуддя від 14 січня 2025 року № 36/0/15/-25 суддю Біловодського районного суду Луганської області </w:t>
      </w:r>
      <w:proofErr w:type="spellStart"/>
      <w:r w:rsidRPr="00763C24">
        <w:rPr>
          <w:rFonts w:ascii="Times New Roman" w:hAnsi="Times New Roman" w:cs="Times New Roman"/>
          <w:color w:val="000000"/>
          <w:sz w:val="26"/>
          <w:szCs w:val="26"/>
          <w:lang w:val="uk-UA"/>
        </w:rPr>
        <w:t>Рукаса</w:t>
      </w:r>
      <w:proofErr w:type="spellEnd"/>
      <w:r w:rsidRPr="00763C24">
        <w:rPr>
          <w:rFonts w:ascii="Times New Roman" w:hAnsi="Times New Roman" w:cs="Times New Roman"/>
          <w:color w:val="000000"/>
          <w:sz w:val="26"/>
          <w:szCs w:val="26"/>
          <w:lang w:val="uk-UA"/>
        </w:rPr>
        <w:t xml:space="preserve"> М.С. відряджено до Чуднівського районного суду Житомирської області для здійснення правосуддя строком на один рік із 27 січня 2</w:t>
      </w:r>
      <w:r>
        <w:rPr>
          <w:rFonts w:ascii="Times New Roman" w:hAnsi="Times New Roman" w:cs="Times New Roman"/>
          <w:color w:val="000000"/>
          <w:sz w:val="26"/>
          <w:szCs w:val="26"/>
          <w:lang w:val="uk-UA"/>
        </w:rPr>
        <w:t>025 року.</w:t>
      </w:r>
    </w:p>
    <w:p w:rsidR="003C02D6" w:rsidRDefault="003C02D6" w:rsidP="003C02D6">
      <w:pPr>
        <w:tabs>
          <w:tab w:val="left" w:pos="7740"/>
        </w:tabs>
        <w:spacing w:after="0" w:line="240" w:lineRule="auto"/>
        <w:ind w:firstLine="709"/>
        <w:jc w:val="both"/>
        <w:rPr>
          <w:rFonts w:ascii="Times New Roman" w:hAnsi="Times New Roman" w:cs="Times New Roman"/>
          <w:color w:val="000000"/>
          <w:sz w:val="26"/>
          <w:szCs w:val="26"/>
          <w:lang w:val="uk-UA"/>
        </w:rPr>
      </w:pPr>
      <w:r w:rsidRPr="00763C24">
        <w:rPr>
          <w:rFonts w:ascii="Times New Roman" w:hAnsi="Times New Roman" w:cs="Times New Roman"/>
          <w:color w:val="000000"/>
          <w:sz w:val="26"/>
          <w:szCs w:val="26"/>
          <w:lang w:val="uk-UA"/>
        </w:rPr>
        <w:t xml:space="preserve">Відповідно до довідки </w:t>
      </w:r>
      <w:r>
        <w:rPr>
          <w:rFonts w:ascii="Times New Roman" w:hAnsi="Times New Roman" w:cs="Times New Roman"/>
          <w:color w:val="000000"/>
          <w:sz w:val="26"/>
          <w:szCs w:val="26"/>
          <w:lang w:val="uk-UA"/>
        </w:rPr>
        <w:t>Чуднівського районного суду Житомирської області</w:t>
      </w:r>
      <w:r w:rsidRPr="00763C24">
        <w:rPr>
          <w:rFonts w:ascii="Times New Roman" w:hAnsi="Times New Roman" w:cs="Times New Roman"/>
          <w:color w:val="000000"/>
          <w:sz w:val="26"/>
          <w:szCs w:val="26"/>
          <w:lang w:val="uk-UA"/>
        </w:rPr>
        <w:t xml:space="preserve"> суддею </w:t>
      </w:r>
      <w:proofErr w:type="spellStart"/>
      <w:r>
        <w:rPr>
          <w:rFonts w:ascii="Times New Roman" w:hAnsi="Times New Roman" w:cs="Times New Roman"/>
          <w:color w:val="000000"/>
          <w:sz w:val="26"/>
          <w:szCs w:val="26"/>
          <w:lang w:val="uk-UA"/>
        </w:rPr>
        <w:t>Рукасом</w:t>
      </w:r>
      <w:proofErr w:type="spellEnd"/>
      <w:r>
        <w:rPr>
          <w:rFonts w:ascii="Times New Roman" w:hAnsi="Times New Roman" w:cs="Times New Roman"/>
          <w:color w:val="000000"/>
          <w:sz w:val="26"/>
          <w:szCs w:val="26"/>
          <w:lang w:val="uk-UA"/>
        </w:rPr>
        <w:t xml:space="preserve"> М.С.</w:t>
      </w:r>
      <w:r w:rsidRPr="00763C24">
        <w:rPr>
          <w:rFonts w:ascii="Times New Roman" w:hAnsi="Times New Roman" w:cs="Times New Roman"/>
          <w:color w:val="000000"/>
          <w:sz w:val="26"/>
          <w:szCs w:val="26"/>
          <w:lang w:val="uk-UA"/>
        </w:rPr>
        <w:t xml:space="preserve"> розглянуто у 202</w:t>
      </w:r>
      <w:r>
        <w:rPr>
          <w:rFonts w:ascii="Times New Roman" w:hAnsi="Times New Roman" w:cs="Times New Roman"/>
          <w:color w:val="000000"/>
          <w:sz w:val="26"/>
          <w:szCs w:val="26"/>
          <w:lang w:val="uk-UA"/>
        </w:rPr>
        <w:t xml:space="preserve">5 </w:t>
      </w:r>
      <w:r w:rsidRPr="00763C24">
        <w:rPr>
          <w:rFonts w:ascii="Times New Roman" w:hAnsi="Times New Roman" w:cs="Times New Roman"/>
          <w:color w:val="000000"/>
          <w:sz w:val="26"/>
          <w:szCs w:val="26"/>
          <w:lang w:val="uk-UA"/>
        </w:rPr>
        <w:t xml:space="preserve">році: </w:t>
      </w:r>
      <w:r>
        <w:rPr>
          <w:rFonts w:ascii="Times New Roman" w:hAnsi="Times New Roman" w:cs="Times New Roman"/>
          <w:color w:val="000000"/>
          <w:sz w:val="26"/>
          <w:szCs w:val="26"/>
          <w:lang w:val="uk-UA"/>
        </w:rPr>
        <w:t>255</w:t>
      </w:r>
      <w:r w:rsidRPr="00763C24">
        <w:rPr>
          <w:rFonts w:ascii="Times New Roman" w:hAnsi="Times New Roman" w:cs="Times New Roman"/>
          <w:color w:val="000000"/>
          <w:sz w:val="26"/>
          <w:szCs w:val="26"/>
          <w:lang w:val="uk-UA"/>
        </w:rPr>
        <w:t xml:space="preserve"> кримінальних справ, </w:t>
      </w:r>
      <w:r>
        <w:rPr>
          <w:rFonts w:ascii="Times New Roman" w:hAnsi="Times New Roman" w:cs="Times New Roman"/>
          <w:color w:val="000000"/>
          <w:sz w:val="26"/>
          <w:szCs w:val="26"/>
          <w:lang w:val="uk-UA"/>
        </w:rPr>
        <w:t>156</w:t>
      </w:r>
      <w:r w:rsidRPr="00763C24">
        <w:rPr>
          <w:rFonts w:ascii="Times New Roman" w:hAnsi="Times New Roman" w:cs="Times New Roman"/>
          <w:color w:val="000000"/>
          <w:sz w:val="26"/>
          <w:szCs w:val="26"/>
          <w:lang w:val="uk-UA"/>
        </w:rPr>
        <w:t xml:space="preserve"> цивільних справ, </w:t>
      </w:r>
      <w:r>
        <w:rPr>
          <w:rFonts w:ascii="Times New Roman" w:hAnsi="Times New Roman" w:cs="Times New Roman"/>
          <w:color w:val="000000"/>
          <w:sz w:val="26"/>
          <w:szCs w:val="26"/>
          <w:lang w:val="uk-UA"/>
        </w:rPr>
        <w:t>1</w:t>
      </w:r>
      <w:r w:rsidRPr="00763C24">
        <w:rPr>
          <w:rFonts w:ascii="Times New Roman" w:hAnsi="Times New Roman" w:cs="Times New Roman"/>
          <w:color w:val="000000"/>
          <w:sz w:val="26"/>
          <w:szCs w:val="26"/>
          <w:lang w:val="uk-UA"/>
        </w:rPr>
        <w:t xml:space="preserve"> адміністративн</w:t>
      </w:r>
      <w:r w:rsidR="00E24185">
        <w:rPr>
          <w:rFonts w:ascii="Times New Roman" w:hAnsi="Times New Roman" w:cs="Times New Roman"/>
          <w:color w:val="000000"/>
          <w:sz w:val="26"/>
          <w:szCs w:val="26"/>
          <w:lang w:val="uk-UA"/>
        </w:rPr>
        <w:t>у</w:t>
      </w:r>
      <w:r w:rsidRPr="00763C24">
        <w:rPr>
          <w:rFonts w:ascii="Times New Roman" w:hAnsi="Times New Roman" w:cs="Times New Roman"/>
          <w:color w:val="000000"/>
          <w:sz w:val="26"/>
          <w:szCs w:val="26"/>
          <w:lang w:val="uk-UA"/>
        </w:rPr>
        <w:t xml:space="preserve"> справ</w:t>
      </w:r>
      <w:r w:rsidR="00E24185">
        <w:rPr>
          <w:rFonts w:ascii="Times New Roman" w:hAnsi="Times New Roman" w:cs="Times New Roman"/>
          <w:color w:val="000000"/>
          <w:sz w:val="26"/>
          <w:szCs w:val="26"/>
          <w:lang w:val="uk-UA"/>
        </w:rPr>
        <w:t>у</w:t>
      </w:r>
      <w:r w:rsidRPr="00763C24">
        <w:rPr>
          <w:rFonts w:ascii="Times New Roman" w:hAnsi="Times New Roman" w:cs="Times New Roman"/>
          <w:color w:val="000000"/>
          <w:sz w:val="26"/>
          <w:szCs w:val="26"/>
          <w:lang w:val="uk-UA"/>
        </w:rPr>
        <w:t xml:space="preserve"> та </w:t>
      </w:r>
      <w:r>
        <w:rPr>
          <w:rFonts w:ascii="Times New Roman" w:hAnsi="Times New Roman" w:cs="Times New Roman"/>
          <w:color w:val="000000"/>
          <w:sz w:val="26"/>
          <w:szCs w:val="26"/>
          <w:lang w:val="uk-UA"/>
        </w:rPr>
        <w:t>375</w:t>
      </w:r>
      <w:r w:rsidRPr="00763C24">
        <w:rPr>
          <w:rFonts w:ascii="Times New Roman" w:hAnsi="Times New Roman" w:cs="Times New Roman"/>
          <w:color w:val="000000"/>
          <w:sz w:val="26"/>
          <w:szCs w:val="26"/>
          <w:lang w:val="uk-UA"/>
        </w:rPr>
        <w:t xml:space="preserve"> справ про адміністративні правопорушення; у 202</w:t>
      </w:r>
      <w:r>
        <w:rPr>
          <w:rFonts w:ascii="Times New Roman" w:hAnsi="Times New Roman" w:cs="Times New Roman"/>
          <w:color w:val="000000"/>
          <w:sz w:val="26"/>
          <w:szCs w:val="26"/>
          <w:lang w:val="uk-UA"/>
        </w:rPr>
        <w:t>6</w:t>
      </w:r>
      <w:r w:rsidRPr="00763C24">
        <w:rPr>
          <w:rFonts w:ascii="Times New Roman" w:hAnsi="Times New Roman" w:cs="Times New Roman"/>
          <w:color w:val="000000"/>
          <w:sz w:val="26"/>
          <w:szCs w:val="26"/>
          <w:lang w:val="uk-UA"/>
        </w:rPr>
        <w:t xml:space="preserve"> році: </w:t>
      </w:r>
      <w:r>
        <w:rPr>
          <w:rFonts w:ascii="Times New Roman" w:hAnsi="Times New Roman" w:cs="Times New Roman"/>
          <w:color w:val="000000"/>
          <w:sz w:val="26"/>
          <w:szCs w:val="26"/>
          <w:lang w:val="uk-UA"/>
        </w:rPr>
        <w:t>24</w:t>
      </w:r>
      <w:r w:rsidRPr="00763C24">
        <w:rPr>
          <w:rFonts w:ascii="Times New Roman" w:hAnsi="Times New Roman" w:cs="Times New Roman"/>
          <w:color w:val="000000"/>
          <w:sz w:val="26"/>
          <w:szCs w:val="26"/>
          <w:lang w:val="uk-UA"/>
        </w:rPr>
        <w:t xml:space="preserve"> кримінальн</w:t>
      </w:r>
      <w:r>
        <w:rPr>
          <w:rFonts w:ascii="Times New Roman" w:hAnsi="Times New Roman" w:cs="Times New Roman"/>
          <w:color w:val="000000"/>
          <w:sz w:val="26"/>
          <w:szCs w:val="26"/>
          <w:lang w:val="uk-UA"/>
        </w:rPr>
        <w:t>і</w:t>
      </w:r>
      <w:r w:rsidRPr="00763C24">
        <w:rPr>
          <w:rFonts w:ascii="Times New Roman" w:hAnsi="Times New Roman" w:cs="Times New Roman"/>
          <w:color w:val="000000"/>
          <w:sz w:val="26"/>
          <w:szCs w:val="26"/>
          <w:lang w:val="uk-UA"/>
        </w:rPr>
        <w:t xml:space="preserve"> справ</w:t>
      </w:r>
      <w:r>
        <w:rPr>
          <w:rFonts w:ascii="Times New Roman" w:hAnsi="Times New Roman" w:cs="Times New Roman"/>
          <w:color w:val="000000"/>
          <w:sz w:val="26"/>
          <w:szCs w:val="26"/>
          <w:lang w:val="uk-UA"/>
        </w:rPr>
        <w:t>и</w:t>
      </w:r>
      <w:r w:rsidRPr="00763C24">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41</w:t>
      </w:r>
      <w:r w:rsidRPr="00763C24">
        <w:rPr>
          <w:rFonts w:ascii="Times New Roman" w:hAnsi="Times New Roman" w:cs="Times New Roman"/>
          <w:color w:val="000000"/>
          <w:sz w:val="26"/>
          <w:szCs w:val="26"/>
          <w:lang w:val="uk-UA"/>
        </w:rPr>
        <w:t xml:space="preserve"> цивільн</w:t>
      </w:r>
      <w:r>
        <w:rPr>
          <w:rFonts w:ascii="Times New Roman" w:hAnsi="Times New Roman" w:cs="Times New Roman"/>
          <w:color w:val="000000"/>
          <w:sz w:val="26"/>
          <w:szCs w:val="26"/>
          <w:lang w:val="uk-UA"/>
        </w:rPr>
        <w:t>у</w:t>
      </w:r>
      <w:r w:rsidRPr="00763C24">
        <w:rPr>
          <w:rFonts w:ascii="Times New Roman" w:hAnsi="Times New Roman" w:cs="Times New Roman"/>
          <w:color w:val="000000"/>
          <w:sz w:val="26"/>
          <w:szCs w:val="26"/>
          <w:lang w:val="uk-UA"/>
        </w:rPr>
        <w:t xml:space="preserve"> справ</w:t>
      </w:r>
      <w:r>
        <w:rPr>
          <w:rFonts w:ascii="Times New Roman" w:hAnsi="Times New Roman" w:cs="Times New Roman"/>
          <w:color w:val="000000"/>
          <w:sz w:val="26"/>
          <w:szCs w:val="26"/>
          <w:lang w:val="uk-UA"/>
        </w:rPr>
        <w:t xml:space="preserve">у </w:t>
      </w:r>
      <w:r w:rsidRPr="00763C24">
        <w:rPr>
          <w:rFonts w:ascii="Times New Roman" w:hAnsi="Times New Roman" w:cs="Times New Roman"/>
          <w:color w:val="000000"/>
          <w:sz w:val="26"/>
          <w:szCs w:val="26"/>
          <w:lang w:val="uk-UA"/>
        </w:rPr>
        <w:t xml:space="preserve">та </w:t>
      </w:r>
      <w:r>
        <w:rPr>
          <w:rFonts w:ascii="Times New Roman" w:hAnsi="Times New Roman" w:cs="Times New Roman"/>
          <w:color w:val="000000"/>
          <w:sz w:val="26"/>
          <w:szCs w:val="26"/>
          <w:lang w:val="uk-UA"/>
        </w:rPr>
        <w:t>78</w:t>
      </w:r>
      <w:r w:rsidRPr="00763C24">
        <w:rPr>
          <w:rFonts w:ascii="Times New Roman" w:hAnsi="Times New Roman" w:cs="Times New Roman"/>
          <w:color w:val="000000"/>
          <w:sz w:val="26"/>
          <w:szCs w:val="26"/>
          <w:lang w:val="uk-UA"/>
        </w:rPr>
        <w:t xml:space="preserve"> справ про адміністративні</w:t>
      </w:r>
      <w:r w:rsidRPr="00231CEB">
        <w:rPr>
          <w:rFonts w:ascii="Times New Roman" w:hAnsi="Times New Roman" w:cs="Times New Roman"/>
          <w:color w:val="000000"/>
          <w:sz w:val="26"/>
          <w:szCs w:val="26"/>
          <w:lang w:val="uk-UA"/>
        </w:rPr>
        <w:t xml:space="preserve"> правопорушення</w:t>
      </w:r>
      <w:r>
        <w:rPr>
          <w:rFonts w:ascii="Times New Roman" w:hAnsi="Times New Roman" w:cs="Times New Roman"/>
          <w:color w:val="000000"/>
          <w:sz w:val="26"/>
          <w:szCs w:val="26"/>
          <w:lang w:val="uk-UA"/>
        </w:rPr>
        <w:t>.</w:t>
      </w:r>
    </w:p>
    <w:p w:rsidR="00763C24" w:rsidRPr="00763C24" w:rsidRDefault="00763C24" w:rsidP="00763C24">
      <w:pPr>
        <w:tabs>
          <w:tab w:val="left" w:pos="7740"/>
        </w:tabs>
        <w:spacing w:after="0" w:line="240" w:lineRule="auto"/>
        <w:ind w:firstLine="709"/>
        <w:jc w:val="both"/>
        <w:rPr>
          <w:rFonts w:ascii="Times New Roman" w:hAnsi="Times New Roman" w:cs="Times New Roman"/>
          <w:color w:val="000000"/>
          <w:sz w:val="26"/>
          <w:szCs w:val="26"/>
          <w:lang w:val="uk-UA"/>
        </w:rPr>
      </w:pPr>
      <w:r w:rsidRPr="00763C24">
        <w:rPr>
          <w:rFonts w:ascii="Times New Roman" w:hAnsi="Times New Roman" w:cs="Times New Roman"/>
          <w:color w:val="000000"/>
          <w:sz w:val="26"/>
          <w:szCs w:val="26"/>
          <w:lang w:val="uk-UA"/>
        </w:rPr>
        <w:t xml:space="preserve">Станом на день розгляду </w:t>
      </w:r>
      <w:r w:rsidR="00E24185">
        <w:rPr>
          <w:rFonts w:ascii="Times New Roman" w:hAnsi="Times New Roman" w:cs="Times New Roman"/>
          <w:color w:val="000000"/>
          <w:sz w:val="26"/>
          <w:szCs w:val="26"/>
          <w:lang w:val="uk-UA"/>
        </w:rPr>
        <w:t xml:space="preserve">цього </w:t>
      </w:r>
      <w:r w:rsidRPr="00763C24">
        <w:rPr>
          <w:rFonts w:ascii="Times New Roman" w:hAnsi="Times New Roman" w:cs="Times New Roman"/>
          <w:color w:val="000000"/>
          <w:sz w:val="26"/>
          <w:szCs w:val="26"/>
          <w:lang w:val="uk-UA"/>
        </w:rPr>
        <w:t>питання</w:t>
      </w:r>
      <w:r w:rsidR="00E24185">
        <w:rPr>
          <w:rFonts w:ascii="Times New Roman" w:hAnsi="Times New Roman" w:cs="Times New Roman"/>
          <w:color w:val="000000"/>
          <w:sz w:val="26"/>
          <w:szCs w:val="26"/>
          <w:lang w:val="uk-UA"/>
        </w:rPr>
        <w:t xml:space="preserve"> </w:t>
      </w:r>
      <w:r w:rsidRPr="00763C24">
        <w:rPr>
          <w:rFonts w:ascii="Times New Roman" w:hAnsi="Times New Roman" w:cs="Times New Roman"/>
          <w:color w:val="000000"/>
          <w:sz w:val="26"/>
          <w:szCs w:val="26"/>
          <w:lang w:val="uk-UA"/>
        </w:rPr>
        <w:t xml:space="preserve">строк відрядження судді </w:t>
      </w:r>
      <w:proofErr w:type="spellStart"/>
      <w:r w:rsidRPr="00763C24">
        <w:rPr>
          <w:rFonts w:ascii="Times New Roman" w:hAnsi="Times New Roman" w:cs="Times New Roman"/>
          <w:color w:val="000000"/>
          <w:sz w:val="26"/>
          <w:szCs w:val="26"/>
          <w:lang w:val="uk-UA"/>
        </w:rPr>
        <w:t>Рукаса</w:t>
      </w:r>
      <w:proofErr w:type="spellEnd"/>
      <w:r w:rsidRPr="00763C24">
        <w:rPr>
          <w:rFonts w:ascii="Times New Roman" w:hAnsi="Times New Roman" w:cs="Times New Roman"/>
          <w:color w:val="000000"/>
          <w:sz w:val="26"/>
          <w:szCs w:val="26"/>
          <w:lang w:val="uk-UA"/>
        </w:rPr>
        <w:t xml:space="preserve"> М.С. до Чуднівського районного суду Ж</w:t>
      </w:r>
      <w:r>
        <w:rPr>
          <w:rFonts w:ascii="Times New Roman" w:hAnsi="Times New Roman" w:cs="Times New Roman"/>
          <w:color w:val="000000"/>
          <w:sz w:val="26"/>
          <w:szCs w:val="26"/>
          <w:lang w:val="uk-UA"/>
        </w:rPr>
        <w:t>итомирської області закінчився.</w:t>
      </w:r>
    </w:p>
    <w:p w:rsidR="00763C24" w:rsidRDefault="00763C24" w:rsidP="00763C24">
      <w:pPr>
        <w:tabs>
          <w:tab w:val="left" w:pos="7740"/>
        </w:tabs>
        <w:spacing w:after="0" w:line="240" w:lineRule="auto"/>
        <w:ind w:firstLine="709"/>
        <w:jc w:val="both"/>
        <w:rPr>
          <w:rFonts w:ascii="Times New Roman" w:hAnsi="Times New Roman" w:cs="Times New Roman"/>
          <w:color w:val="000000"/>
          <w:sz w:val="26"/>
          <w:szCs w:val="26"/>
          <w:lang w:val="uk-UA"/>
        </w:rPr>
      </w:pPr>
      <w:proofErr w:type="spellStart"/>
      <w:r w:rsidRPr="00763C24">
        <w:rPr>
          <w:rFonts w:ascii="Times New Roman" w:hAnsi="Times New Roman" w:cs="Times New Roman"/>
          <w:color w:val="000000"/>
          <w:sz w:val="26"/>
          <w:szCs w:val="26"/>
          <w:lang w:val="uk-UA"/>
        </w:rPr>
        <w:t>Рукас</w:t>
      </w:r>
      <w:proofErr w:type="spellEnd"/>
      <w:r w:rsidRPr="00763C24">
        <w:rPr>
          <w:rFonts w:ascii="Times New Roman" w:hAnsi="Times New Roman" w:cs="Times New Roman"/>
          <w:color w:val="000000"/>
          <w:sz w:val="26"/>
          <w:szCs w:val="26"/>
          <w:lang w:val="uk-UA"/>
        </w:rPr>
        <w:t xml:space="preserve"> М.С. є повноважним суддею, проте не здійснює правосуддя в Біловодському районному суді Луганської області у зв’язку зі зміною територіальної підсудності судових справ цього суду. </w:t>
      </w:r>
    </w:p>
    <w:p w:rsidR="00FA0235" w:rsidRDefault="00E24185" w:rsidP="00FA0235">
      <w:pPr>
        <w:tabs>
          <w:tab w:val="left" w:pos="7740"/>
        </w:tabs>
        <w:spacing w:after="0" w:line="240" w:lineRule="auto"/>
        <w:ind w:firstLine="709"/>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Водночас</w:t>
      </w:r>
      <w:r w:rsidR="003C02D6">
        <w:rPr>
          <w:rFonts w:ascii="Times New Roman" w:hAnsi="Times New Roman" w:cs="Times New Roman"/>
          <w:color w:val="000000"/>
          <w:sz w:val="26"/>
          <w:szCs w:val="26"/>
          <w:lang w:val="uk-UA"/>
        </w:rPr>
        <w:t xml:space="preserve"> </w:t>
      </w:r>
      <w:r w:rsidR="00FA0235" w:rsidRPr="00FA0235">
        <w:rPr>
          <w:rFonts w:ascii="Times New Roman" w:hAnsi="Times New Roman" w:cs="Times New Roman"/>
          <w:color w:val="000000"/>
          <w:sz w:val="26"/>
          <w:szCs w:val="26"/>
          <w:lang w:val="uk-UA"/>
        </w:rPr>
        <w:t xml:space="preserve">02 лютого 2026 року </w:t>
      </w:r>
      <w:r w:rsidR="00FA0235">
        <w:rPr>
          <w:rFonts w:ascii="Times New Roman" w:hAnsi="Times New Roman" w:cs="Times New Roman"/>
          <w:color w:val="000000"/>
          <w:sz w:val="26"/>
          <w:szCs w:val="26"/>
          <w:lang w:val="uk-UA"/>
        </w:rPr>
        <w:t xml:space="preserve">до Комісії </w:t>
      </w:r>
      <w:r w:rsidR="00FA0235" w:rsidRPr="00FA0235">
        <w:rPr>
          <w:rFonts w:ascii="Times New Roman" w:hAnsi="Times New Roman" w:cs="Times New Roman"/>
          <w:color w:val="000000"/>
          <w:sz w:val="26"/>
          <w:szCs w:val="26"/>
          <w:lang w:val="uk-UA"/>
        </w:rPr>
        <w:t xml:space="preserve">надійшло повідомлення </w:t>
      </w:r>
      <w:r w:rsidR="00FA0235">
        <w:rPr>
          <w:rFonts w:ascii="Times New Roman" w:hAnsi="Times New Roman" w:cs="Times New Roman"/>
          <w:color w:val="000000"/>
          <w:sz w:val="26"/>
          <w:szCs w:val="26"/>
          <w:lang w:val="uk-UA"/>
        </w:rPr>
        <w:t>ДСА України</w:t>
      </w:r>
      <w:r w:rsidR="00FA0235" w:rsidRPr="00FA0235">
        <w:rPr>
          <w:rFonts w:ascii="Times New Roman" w:hAnsi="Times New Roman" w:cs="Times New Roman"/>
          <w:color w:val="000000"/>
          <w:sz w:val="26"/>
          <w:szCs w:val="26"/>
          <w:lang w:val="uk-UA"/>
        </w:rPr>
        <w:t xml:space="preserve"> про необхідність розгляду питання щодо відрядження судді Біловодського районного суду Луганської області </w:t>
      </w:r>
      <w:proofErr w:type="spellStart"/>
      <w:r w:rsidR="00FA0235" w:rsidRPr="00FA0235">
        <w:rPr>
          <w:rFonts w:ascii="Times New Roman" w:hAnsi="Times New Roman" w:cs="Times New Roman"/>
          <w:color w:val="000000"/>
          <w:sz w:val="26"/>
          <w:szCs w:val="26"/>
          <w:lang w:val="uk-UA"/>
        </w:rPr>
        <w:t>Рукаса</w:t>
      </w:r>
      <w:proofErr w:type="spellEnd"/>
      <w:r w:rsidR="00FA0235" w:rsidRPr="00FA0235">
        <w:rPr>
          <w:rFonts w:ascii="Times New Roman" w:hAnsi="Times New Roman" w:cs="Times New Roman"/>
          <w:color w:val="000000"/>
          <w:sz w:val="26"/>
          <w:szCs w:val="26"/>
          <w:lang w:val="uk-UA"/>
        </w:rPr>
        <w:t xml:space="preserve"> </w:t>
      </w:r>
      <w:r w:rsidR="000B1ECE">
        <w:rPr>
          <w:rFonts w:ascii="Times New Roman" w:hAnsi="Times New Roman" w:cs="Times New Roman"/>
          <w:color w:val="000000"/>
          <w:sz w:val="26"/>
          <w:szCs w:val="26"/>
          <w:lang w:val="uk-UA"/>
        </w:rPr>
        <w:t>М.С</w:t>
      </w:r>
      <w:r w:rsidR="00FA0235">
        <w:rPr>
          <w:rFonts w:ascii="Times New Roman" w:hAnsi="Times New Roman" w:cs="Times New Roman"/>
          <w:color w:val="000000"/>
          <w:sz w:val="26"/>
          <w:szCs w:val="26"/>
          <w:lang w:val="uk-UA"/>
        </w:rPr>
        <w:t>.</w:t>
      </w:r>
    </w:p>
    <w:p w:rsidR="003C02D6" w:rsidRDefault="00FA0235" w:rsidP="00FA0235">
      <w:pPr>
        <w:tabs>
          <w:tab w:val="left" w:pos="7740"/>
        </w:tabs>
        <w:spacing w:after="0" w:line="240" w:lineRule="auto"/>
        <w:ind w:firstLine="709"/>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результатами</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розгляду</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вказаного</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повідомлення</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рішенням</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Комісії</w:t>
      </w:r>
      <w:r w:rsidRPr="00231CEB">
        <w:rPr>
          <w:rFonts w:ascii="Times New Roman" w:hAnsi="Times New Roman" w:cs="Times New Roman"/>
          <w:color w:val="000000"/>
          <w:sz w:val="96"/>
          <w:szCs w:val="96"/>
          <w:lang w:val="uk-UA"/>
        </w:rPr>
        <w:t xml:space="preserve"> </w:t>
      </w:r>
      <w:r>
        <w:rPr>
          <w:rFonts w:ascii="Times New Roman" w:hAnsi="Times New Roman" w:cs="Times New Roman"/>
          <w:color w:val="000000"/>
          <w:sz w:val="26"/>
          <w:szCs w:val="26"/>
          <w:lang w:val="uk-UA"/>
        </w:rPr>
        <w:t xml:space="preserve">від 25 березня 2026 року </w:t>
      </w:r>
      <w:r w:rsidR="003C02D6">
        <w:rPr>
          <w:rFonts w:ascii="Times New Roman" w:hAnsi="Times New Roman" w:cs="Times New Roman"/>
          <w:color w:val="000000"/>
          <w:sz w:val="26"/>
          <w:szCs w:val="26"/>
          <w:lang w:val="uk-UA"/>
        </w:rPr>
        <w:t xml:space="preserve">№ 40/пс-26 до Вищої ради правосуддя </w:t>
      </w:r>
      <w:proofErr w:type="spellStart"/>
      <w:r w:rsidR="00E24185">
        <w:rPr>
          <w:rFonts w:ascii="Times New Roman" w:hAnsi="Times New Roman" w:cs="Times New Roman"/>
          <w:color w:val="000000"/>
          <w:sz w:val="26"/>
          <w:szCs w:val="26"/>
          <w:lang w:val="uk-UA"/>
        </w:rPr>
        <w:t>внесено</w:t>
      </w:r>
      <w:proofErr w:type="spellEnd"/>
      <w:r w:rsidR="00E24185" w:rsidRPr="00D30306">
        <w:rPr>
          <w:rFonts w:ascii="Times New Roman" w:hAnsi="Times New Roman" w:cs="Times New Roman"/>
          <w:color w:val="000000"/>
          <w:sz w:val="26"/>
          <w:szCs w:val="26"/>
          <w:lang w:val="uk-UA"/>
        </w:rPr>
        <w:t xml:space="preserve"> </w:t>
      </w:r>
      <w:r w:rsidR="00D30306" w:rsidRPr="00D30306">
        <w:rPr>
          <w:rFonts w:ascii="Times New Roman" w:hAnsi="Times New Roman" w:cs="Times New Roman"/>
          <w:color w:val="000000"/>
          <w:sz w:val="26"/>
          <w:szCs w:val="26"/>
          <w:lang w:val="uk-UA"/>
        </w:rPr>
        <w:t xml:space="preserve">подання з рекомендацією про відрядження судді Біловодського районного суду Луганської області </w:t>
      </w:r>
      <w:proofErr w:type="spellStart"/>
      <w:r w:rsidR="00D30306" w:rsidRPr="00D30306">
        <w:rPr>
          <w:rFonts w:ascii="Times New Roman" w:hAnsi="Times New Roman" w:cs="Times New Roman"/>
          <w:color w:val="000000"/>
          <w:sz w:val="26"/>
          <w:szCs w:val="26"/>
          <w:lang w:val="uk-UA"/>
        </w:rPr>
        <w:t>Рукаса</w:t>
      </w:r>
      <w:proofErr w:type="spellEnd"/>
      <w:r w:rsidR="00D30306" w:rsidRPr="00D30306">
        <w:rPr>
          <w:rFonts w:ascii="Times New Roman" w:hAnsi="Times New Roman" w:cs="Times New Roman"/>
          <w:color w:val="000000"/>
          <w:sz w:val="26"/>
          <w:szCs w:val="26"/>
          <w:lang w:val="uk-UA"/>
        </w:rPr>
        <w:t xml:space="preserve"> </w:t>
      </w:r>
      <w:r w:rsidR="000B1ECE">
        <w:rPr>
          <w:rFonts w:ascii="Times New Roman" w:hAnsi="Times New Roman" w:cs="Times New Roman"/>
          <w:color w:val="000000"/>
          <w:sz w:val="26"/>
          <w:szCs w:val="26"/>
          <w:lang w:val="uk-UA"/>
        </w:rPr>
        <w:t>М.С.</w:t>
      </w:r>
      <w:r w:rsidR="00D30306" w:rsidRPr="00D30306">
        <w:rPr>
          <w:rFonts w:ascii="Times New Roman" w:hAnsi="Times New Roman" w:cs="Times New Roman"/>
          <w:color w:val="000000"/>
          <w:sz w:val="26"/>
          <w:szCs w:val="26"/>
          <w:lang w:val="uk-UA"/>
        </w:rPr>
        <w:t xml:space="preserve"> до Шахтарського міського суду Дніпропетровської області</w:t>
      </w:r>
      <w:r w:rsidR="000B1ECE">
        <w:rPr>
          <w:rFonts w:ascii="Times New Roman" w:hAnsi="Times New Roman" w:cs="Times New Roman"/>
          <w:color w:val="000000"/>
          <w:sz w:val="26"/>
          <w:szCs w:val="26"/>
          <w:lang w:val="uk-UA"/>
        </w:rPr>
        <w:t xml:space="preserve"> </w:t>
      </w:r>
      <w:r w:rsidR="000B1ECE" w:rsidRPr="000B1ECE">
        <w:rPr>
          <w:rFonts w:ascii="Times New Roman" w:hAnsi="Times New Roman" w:cs="Times New Roman"/>
          <w:color w:val="000000"/>
          <w:sz w:val="26"/>
          <w:szCs w:val="26"/>
          <w:lang w:val="uk-UA"/>
        </w:rPr>
        <w:t xml:space="preserve">(якому передано підсудність судових справ Біловодського районного </w:t>
      </w:r>
      <w:r w:rsidR="000B1ECE">
        <w:rPr>
          <w:rFonts w:ascii="Times New Roman" w:hAnsi="Times New Roman" w:cs="Times New Roman"/>
          <w:color w:val="000000"/>
          <w:sz w:val="26"/>
          <w:szCs w:val="26"/>
          <w:lang w:val="uk-UA"/>
        </w:rPr>
        <w:t xml:space="preserve">суду </w:t>
      </w:r>
      <w:r w:rsidR="00E24185">
        <w:rPr>
          <w:rFonts w:ascii="Times New Roman" w:hAnsi="Times New Roman" w:cs="Times New Roman"/>
          <w:color w:val="000000"/>
          <w:sz w:val="26"/>
          <w:szCs w:val="26"/>
          <w:lang w:val="uk-UA"/>
        </w:rPr>
        <w:t>Лугансько</w:t>
      </w:r>
      <w:r w:rsidR="000B1ECE">
        <w:rPr>
          <w:rFonts w:ascii="Times New Roman" w:hAnsi="Times New Roman" w:cs="Times New Roman"/>
          <w:color w:val="000000"/>
          <w:sz w:val="26"/>
          <w:szCs w:val="26"/>
          <w:lang w:val="uk-UA"/>
        </w:rPr>
        <w:t>ї області)</w:t>
      </w:r>
      <w:r w:rsidR="00D30306" w:rsidRPr="00D30306">
        <w:rPr>
          <w:rFonts w:ascii="Times New Roman" w:hAnsi="Times New Roman" w:cs="Times New Roman"/>
          <w:color w:val="000000"/>
          <w:sz w:val="26"/>
          <w:szCs w:val="26"/>
          <w:lang w:val="uk-UA"/>
        </w:rPr>
        <w:t xml:space="preserve"> для здійснення правосуддя строком на один рік</w:t>
      </w:r>
      <w:r w:rsidR="00D30306">
        <w:rPr>
          <w:rFonts w:ascii="Times New Roman" w:hAnsi="Times New Roman" w:cs="Times New Roman"/>
          <w:color w:val="000000"/>
          <w:sz w:val="26"/>
          <w:szCs w:val="26"/>
          <w:lang w:val="uk-UA"/>
        </w:rPr>
        <w:t>.</w:t>
      </w:r>
    </w:p>
    <w:p w:rsidR="003C02D6" w:rsidRPr="00EB2642" w:rsidRDefault="00085B23" w:rsidP="00085B23">
      <w:pPr>
        <w:tabs>
          <w:tab w:val="left" w:pos="7740"/>
        </w:tabs>
        <w:spacing w:after="0" w:line="240" w:lineRule="auto"/>
        <w:ind w:firstLine="709"/>
        <w:jc w:val="both"/>
        <w:rPr>
          <w:rFonts w:ascii="Times New Roman" w:hAnsi="Times New Roman" w:cs="Times New Roman"/>
          <w:color w:val="000000"/>
          <w:sz w:val="26"/>
          <w:szCs w:val="26"/>
          <w:lang w:val="uk-UA"/>
        </w:rPr>
      </w:pPr>
      <w:r w:rsidRPr="00085B23">
        <w:rPr>
          <w:rFonts w:ascii="Times New Roman" w:hAnsi="Times New Roman" w:cs="Times New Roman"/>
          <w:color w:val="000000"/>
          <w:sz w:val="26"/>
          <w:szCs w:val="26"/>
          <w:lang w:val="uk-UA"/>
        </w:rPr>
        <w:t xml:space="preserve">Відповідно до </w:t>
      </w:r>
      <w:r w:rsidR="00E24185">
        <w:rPr>
          <w:rFonts w:ascii="Times New Roman" w:hAnsi="Times New Roman" w:cs="Times New Roman"/>
          <w:color w:val="000000"/>
          <w:sz w:val="26"/>
          <w:szCs w:val="26"/>
          <w:lang w:val="uk-UA"/>
        </w:rPr>
        <w:t xml:space="preserve">інформації в </w:t>
      </w:r>
      <w:r w:rsidRPr="00085B23">
        <w:rPr>
          <w:rFonts w:ascii="Times New Roman" w:hAnsi="Times New Roman" w:cs="Times New Roman"/>
          <w:color w:val="000000"/>
          <w:sz w:val="26"/>
          <w:szCs w:val="26"/>
          <w:lang w:val="uk-UA"/>
        </w:rPr>
        <w:t>розділ</w:t>
      </w:r>
      <w:r w:rsidR="00E24185">
        <w:rPr>
          <w:rFonts w:ascii="Times New Roman" w:hAnsi="Times New Roman" w:cs="Times New Roman"/>
          <w:color w:val="000000"/>
          <w:sz w:val="26"/>
          <w:szCs w:val="26"/>
          <w:lang w:val="uk-UA"/>
        </w:rPr>
        <w:t>і</w:t>
      </w:r>
      <w:r w:rsidRPr="00085B23">
        <w:rPr>
          <w:rFonts w:ascii="Times New Roman" w:hAnsi="Times New Roman" w:cs="Times New Roman"/>
          <w:color w:val="000000"/>
          <w:sz w:val="26"/>
          <w:szCs w:val="26"/>
          <w:lang w:val="uk-UA"/>
        </w:rPr>
        <w:t xml:space="preserve"> «Результати розгляду питань порядку денного засідання В</w:t>
      </w:r>
      <w:r w:rsidR="00E24185">
        <w:rPr>
          <w:rFonts w:ascii="Times New Roman" w:hAnsi="Times New Roman" w:cs="Times New Roman"/>
          <w:color w:val="000000"/>
          <w:sz w:val="26"/>
          <w:szCs w:val="26"/>
          <w:lang w:val="uk-UA"/>
        </w:rPr>
        <w:t>ищої ради правосуддя</w:t>
      </w:r>
      <w:r w:rsidRPr="00085B23">
        <w:rPr>
          <w:rFonts w:ascii="Times New Roman" w:hAnsi="Times New Roman" w:cs="Times New Roman"/>
          <w:color w:val="000000"/>
          <w:sz w:val="26"/>
          <w:szCs w:val="26"/>
          <w:lang w:val="uk-UA"/>
        </w:rPr>
        <w:t xml:space="preserve"> №</w:t>
      </w:r>
      <w:r w:rsidR="00E24185">
        <w:rPr>
          <w:rFonts w:ascii="Times New Roman" w:hAnsi="Times New Roman" w:cs="Times New Roman"/>
          <w:color w:val="000000"/>
          <w:sz w:val="26"/>
          <w:szCs w:val="26"/>
          <w:lang w:val="uk-UA"/>
        </w:rPr>
        <w:t xml:space="preserve"> </w:t>
      </w:r>
      <w:r w:rsidRPr="00085B23">
        <w:rPr>
          <w:rFonts w:ascii="Times New Roman" w:hAnsi="Times New Roman" w:cs="Times New Roman"/>
          <w:color w:val="000000"/>
          <w:sz w:val="26"/>
          <w:szCs w:val="26"/>
          <w:lang w:val="uk-UA"/>
        </w:rPr>
        <w:t xml:space="preserve">30 від 21 квітня 2026 року» </w:t>
      </w:r>
      <w:proofErr w:type="spellStart"/>
      <w:r w:rsidRPr="00085B23">
        <w:rPr>
          <w:rFonts w:ascii="Times New Roman" w:hAnsi="Times New Roman" w:cs="Times New Roman"/>
          <w:color w:val="000000"/>
          <w:sz w:val="26"/>
          <w:szCs w:val="26"/>
          <w:lang w:val="uk-UA"/>
        </w:rPr>
        <w:t>вебсайту</w:t>
      </w:r>
      <w:proofErr w:type="spellEnd"/>
      <w:r w:rsidRPr="00085B23">
        <w:rPr>
          <w:rFonts w:ascii="Times New Roman" w:hAnsi="Times New Roman" w:cs="Times New Roman"/>
          <w:color w:val="000000"/>
          <w:sz w:val="26"/>
          <w:szCs w:val="26"/>
          <w:lang w:val="uk-UA"/>
        </w:rPr>
        <w:t xml:space="preserve"> Вищої ради правосуддя суддю Біловодського районного суду Луганської області </w:t>
      </w:r>
      <w:proofErr w:type="spellStart"/>
      <w:r w:rsidRPr="00085B23">
        <w:rPr>
          <w:rFonts w:ascii="Times New Roman" w:hAnsi="Times New Roman" w:cs="Times New Roman"/>
          <w:color w:val="000000"/>
          <w:sz w:val="26"/>
          <w:szCs w:val="26"/>
          <w:lang w:val="uk-UA"/>
        </w:rPr>
        <w:t>Рукаса</w:t>
      </w:r>
      <w:proofErr w:type="spellEnd"/>
      <w:r w:rsidRPr="00085B23">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М.С. </w:t>
      </w:r>
      <w:r w:rsidR="00E24185" w:rsidRPr="00085B23">
        <w:rPr>
          <w:rFonts w:ascii="Times New Roman" w:hAnsi="Times New Roman" w:cs="Times New Roman"/>
          <w:color w:val="000000"/>
          <w:sz w:val="26"/>
          <w:szCs w:val="26"/>
          <w:lang w:val="uk-UA"/>
        </w:rPr>
        <w:t xml:space="preserve">вирішено відрядити </w:t>
      </w:r>
      <w:r w:rsidRPr="00085B23">
        <w:rPr>
          <w:rFonts w:ascii="Times New Roman" w:hAnsi="Times New Roman" w:cs="Times New Roman"/>
          <w:color w:val="000000"/>
          <w:sz w:val="26"/>
          <w:szCs w:val="26"/>
          <w:lang w:val="uk-UA"/>
        </w:rPr>
        <w:t>до Шахтарського міського суду Дніпропетровської області для здійснення правосуддя строком на 1 рік із 04 травня 2026 року.</w:t>
      </w:r>
    </w:p>
    <w:p w:rsidR="003070FE" w:rsidRPr="003070FE" w:rsidRDefault="00154EDE" w:rsidP="003070FE">
      <w:pPr>
        <w:tabs>
          <w:tab w:val="left" w:pos="7740"/>
        </w:tabs>
        <w:spacing w:after="0" w:line="240" w:lineRule="auto"/>
        <w:ind w:firstLine="709"/>
        <w:jc w:val="both"/>
        <w:rPr>
          <w:rFonts w:ascii="Times New Roman" w:hAnsi="Times New Roman" w:cs="Times New Roman"/>
          <w:color w:val="000000"/>
          <w:sz w:val="26"/>
          <w:szCs w:val="26"/>
          <w:lang w:val="uk-UA"/>
        </w:rPr>
      </w:pPr>
      <w:r w:rsidRPr="00085B23">
        <w:rPr>
          <w:rFonts w:ascii="Times New Roman" w:hAnsi="Times New Roman" w:cs="Times New Roman"/>
          <w:color w:val="000000"/>
          <w:sz w:val="26"/>
          <w:szCs w:val="26"/>
          <w:lang w:val="uk-UA"/>
        </w:rPr>
        <w:t>Дослідивши інформацію про стан здійснення правосуддя в суді, у якому суддя обіймає штатну посаду, узявши до уваги обставини, встановлені під час розгляду</w:t>
      </w:r>
      <w:r w:rsidR="005F694B" w:rsidRPr="00085B23">
        <w:rPr>
          <w:rFonts w:ascii="Times New Roman" w:hAnsi="Times New Roman" w:cs="Times New Roman"/>
          <w:color w:val="000000"/>
          <w:sz w:val="26"/>
          <w:szCs w:val="26"/>
          <w:lang w:val="uk-UA"/>
        </w:rPr>
        <w:t xml:space="preserve"> питання щодо відрядження судді</w:t>
      </w:r>
      <w:r w:rsidRPr="00085B23">
        <w:rPr>
          <w:rFonts w:ascii="Times New Roman" w:hAnsi="Times New Roman" w:cs="Times New Roman"/>
          <w:color w:val="000000"/>
          <w:sz w:val="26"/>
          <w:szCs w:val="26"/>
          <w:lang w:val="uk-UA"/>
        </w:rPr>
        <w:t>, ур</w:t>
      </w:r>
      <w:r w:rsidR="00932CAF" w:rsidRPr="00085B23">
        <w:rPr>
          <w:rFonts w:ascii="Times New Roman" w:hAnsi="Times New Roman" w:cs="Times New Roman"/>
          <w:color w:val="000000"/>
          <w:sz w:val="26"/>
          <w:szCs w:val="26"/>
          <w:lang w:val="uk-UA"/>
        </w:rPr>
        <w:t xml:space="preserve">ахувавши інформацію, надану ДСА </w:t>
      </w:r>
      <w:r w:rsidRPr="00085B23">
        <w:rPr>
          <w:rFonts w:ascii="Times New Roman" w:hAnsi="Times New Roman" w:cs="Times New Roman"/>
          <w:color w:val="000000"/>
          <w:sz w:val="26"/>
          <w:szCs w:val="26"/>
          <w:lang w:val="uk-UA"/>
        </w:rPr>
        <w:t>України, Комісія одноголосно дійшла висновку про відсутність підстав для внесення до Вищої ради правосуддя подання з рекомендаціє</w:t>
      </w:r>
      <w:r w:rsidR="002B5BBA" w:rsidRPr="00085B23">
        <w:rPr>
          <w:rFonts w:ascii="Times New Roman" w:hAnsi="Times New Roman" w:cs="Times New Roman"/>
          <w:color w:val="000000"/>
          <w:sz w:val="26"/>
          <w:szCs w:val="26"/>
          <w:lang w:val="uk-UA"/>
        </w:rPr>
        <w:t xml:space="preserve">ю про відрядження судді </w:t>
      </w:r>
      <w:r w:rsidR="00085B23" w:rsidRPr="00085B23">
        <w:rPr>
          <w:rFonts w:ascii="Times New Roman" w:hAnsi="Times New Roman" w:cs="Times New Roman"/>
          <w:color w:val="000000"/>
          <w:sz w:val="26"/>
          <w:szCs w:val="26"/>
          <w:lang w:val="uk-UA"/>
        </w:rPr>
        <w:t xml:space="preserve">Біловодського районного суду Луганської області </w:t>
      </w:r>
      <w:proofErr w:type="spellStart"/>
      <w:r w:rsidR="00085B23" w:rsidRPr="00085B23">
        <w:rPr>
          <w:rFonts w:ascii="Times New Roman" w:hAnsi="Times New Roman" w:cs="Times New Roman"/>
          <w:color w:val="000000"/>
          <w:sz w:val="26"/>
          <w:szCs w:val="26"/>
          <w:lang w:val="uk-UA"/>
        </w:rPr>
        <w:t>Рукаса</w:t>
      </w:r>
      <w:proofErr w:type="spellEnd"/>
      <w:r w:rsidR="00085B23" w:rsidRPr="00085B23">
        <w:rPr>
          <w:rFonts w:ascii="Times New Roman" w:hAnsi="Times New Roman" w:cs="Times New Roman"/>
          <w:color w:val="000000"/>
          <w:sz w:val="26"/>
          <w:szCs w:val="26"/>
          <w:lang w:val="uk-UA"/>
        </w:rPr>
        <w:t xml:space="preserve"> М.С. </w:t>
      </w:r>
      <w:r w:rsidRPr="00085B23">
        <w:rPr>
          <w:rFonts w:ascii="Times New Roman" w:hAnsi="Times New Roman" w:cs="Times New Roman"/>
          <w:color w:val="000000"/>
          <w:sz w:val="26"/>
          <w:szCs w:val="26"/>
          <w:lang w:val="uk-UA"/>
        </w:rPr>
        <w:t xml:space="preserve">до </w:t>
      </w:r>
      <w:r w:rsidR="00085B23" w:rsidRPr="00085B23">
        <w:rPr>
          <w:rFonts w:ascii="Times New Roman" w:hAnsi="Times New Roman" w:cs="Times New Roman"/>
          <w:color w:val="000000"/>
          <w:sz w:val="26"/>
          <w:szCs w:val="26"/>
          <w:lang w:val="uk-UA"/>
        </w:rPr>
        <w:t>Чуднівського районного суду Житомирської області</w:t>
      </w:r>
      <w:r w:rsidR="00932CAF" w:rsidRPr="00085B23">
        <w:rPr>
          <w:rFonts w:ascii="Times New Roman" w:hAnsi="Times New Roman" w:cs="Times New Roman"/>
          <w:color w:val="000000"/>
          <w:sz w:val="26"/>
          <w:szCs w:val="26"/>
          <w:lang w:val="uk-UA"/>
        </w:rPr>
        <w:t>, оскільк</w:t>
      </w:r>
      <w:r w:rsidR="00085B23">
        <w:rPr>
          <w:rFonts w:ascii="Times New Roman" w:hAnsi="Times New Roman" w:cs="Times New Roman"/>
          <w:color w:val="000000"/>
          <w:sz w:val="26"/>
          <w:szCs w:val="26"/>
          <w:lang w:val="uk-UA"/>
        </w:rPr>
        <w:t xml:space="preserve">и питання щодо його відрядження вже вирішено. </w:t>
      </w:r>
      <w:r w:rsidR="00085B23" w:rsidRPr="00085B23">
        <w:rPr>
          <w:rFonts w:ascii="Times New Roman" w:hAnsi="Times New Roman" w:cs="Times New Roman"/>
          <w:color w:val="000000"/>
          <w:sz w:val="26"/>
          <w:szCs w:val="26"/>
          <w:lang w:val="uk-UA"/>
        </w:rPr>
        <w:t>У зв’язку з цим відсутні правові підстави для повторного розгляду питання щодо відрядження цього судді до іншого суду.</w:t>
      </w:r>
    </w:p>
    <w:p w:rsidR="00EB2642" w:rsidRDefault="004314C6"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085B23">
        <w:rPr>
          <w:rFonts w:ascii="Times New Roman" w:hAnsi="Times New Roman" w:cs="Times New Roman"/>
          <w:color w:val="000000"/>
          <w:sz w:val="26"/>
          <w:szCs w:val="26"/>
          <w:lang w:val="uk-UA"/>
        </w:rPr>
        <w:t>Відповідно до вимог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3070FE" w:rsidRDefault="003070FE"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3070FE">
        <w:rPr>
          <w:rFonts w:ascii="Times New Roman" w:hAnsi="Times New Roman" w:cs="Times New Roman"/>
          <w:color w:val="000000"/>
          <w:sz w:val="26"/>
          <w:szCs w:val="26"/>
          <w:lang w:val="uk-UA"/>
        </w:rPr>
        <w:t>Оскільки Комісія вирішила відмовити у внесенні</w:t>
      </w:r>
      <w:r w:rsidR="00E24185">
        <w:rPr>
          <w:rFonts w:ascii="Times New Roman" w:hAnsi="Times New Roman" w:cs="Times New Roman"/>
          <w:color w:val="000000"/>
          <w:sz w:val="26"/>
          <w:szCs w:val="26"/>
          <w:lang w:val="uk-UA"/>
        </w:rPr>
        <w:t xml:space="preserve"> до</w:t>
      </w:r>
      <w:r w:rsidRPr="003070FE">
        <w:rPr>
          <w:rFonts w:ascii="Times New Roman" w:hAnsi="Times New Roman" w:cs="Times New Roman"/>
          <w:color w:val="000000"/>
          <w:sz w:val="26"/>
          <w:szCs w:val="26"/>
          <w:lang w:val="uk-UA"/>
        </w:rPr>
        <w:t xml:space="preserve"> Вищ</w:t>
      </w:r>
      <w:r w:rsidR="00E24185">
        <w:rPr>
          <w:rFonts w:ascii="Times New Roman" w:hAnsi="Times New Roman" w:cs="Times New Roman"/>
          <w:color w:val="000000"/>
          <w:sz w:val="26"/>
          <w:szCs w:val="26"/>
          <w:lang w:val="uk-UA"/>
        </w:rPr>
        <w:t>ої</w:t>
      </w:r>
      <w:r w:rsidRPr="003070FE">
        <w:rPr>
          <w:rFonts w:ascii="Times New Roman" w:hAnsi="Times New Roman" w:cs="Times New Roman"/>
          <w:color w:val="000000"/>
          <w:sz w:val="26"/>
          <w:szCs w:val="26"/>
          <w:lang w:val="uk-UA"/>
        </w:rPr>
        <w:t xml:space="preserve"> рад</w:t>
      </w:r>
      <w:r w:rsidR="00E24185">
        <w:rPr>
          <w:rFonts w:ascii="Times New Roman" w:hAnsi="Times New Roman" w:cs="Times New Roman"/>
          <w:color w:val="000000"/>
          <w:sz w:val="26"/>
          <w:szCs w:val="26"/>
          <w:lang w:val="uk-UA"/>
        </w:rPr>
        <w:t>и</w:t>
      </w:r>
      <w:r w:rsidRPr="003070FE">
        <w:rPr>
          <w:rFonts w:ascii="Times New Roman" w:hAnsi="Times New Roman" w:cs="Times New Roman"/>
          <w:color w:val="000000"/>
          <w:sz w:val="26"/>
          <w:szCs w:val="26"/>
          <w:lang w:val="uk-UA"/>
        </w:rPr>
        <w:t xml:space="preserve"> правосуддя подання про відрядження судді Біловодського районного суду Луганської області </w:t>
      </w:r>
      <w:proofErr w:type="spellStart"/>
      <w:r w:rsidRPr="003070FE">
        <w:rPr>
          <w:rFonts w:ascii="Times New Roman" w:hAnsi="Times New Roman" w:cs="Times New Roman"/>
          <w:color w:val="000000"/>
          <w:sz w:val="26"/>
          <w:szCs w:val="26"/>
          <w:lang w:val="uk-UA"/>
        </w:rPr>
        <w:t>Рукаса</w:t>
      </w:r>
      <w:proofErr w:type="spellEnd"/>
      <w:r w:rsidRPr="003070FE">
        <w:rPr>
          <w:rFonts w:ascii="Times New Roman" w:hAnsi="Times New Roman" w:cs="Times New Roman"/>
          <w:color w:val="000000"/>
          <w:sz w:val="26"/>
          <w:szCs w:val="26"/>
          <w:lang w:val="uk-UA"/>
        </w:rPr>
        <w:t xml:space="preserve"> М.С., питання відрядження судді до Чуднівського районного суду Житомирської області залишається невирішеним.</w:t>
      </w:r>
    </w:p>
    <w:p w:rsidR="003070FE" w:rsidRPr="00085B23" w:rsidRDefault="003070FE"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3070FE">
        <w:rPr>
          <w:rFonts w:ascii="Times New Roman" w:hAnsi="Times New Roman" w:cs="Times New Roman"/>
          <w:color w:val="000000"/>
          <w:sz w:val="26"/>
          <w:szCs w:val="26"/>
          <w:lang w:val="uk-UA"/>
        </w:rPr>
        <w:t>З метою врегулювання навантаження та забезпечення належних умов доступу до правосуддя в Чуднівсько</w:t>
      </w:r>
      <w:r w:rsidR="00FE1BBA">
        <w:rPr>
          <w:rFonts w:ascii="Times New Roman" w:hAnsi="Times New Roman" w:cs="Times New Roman"/>
          <w:color w:val="000000"/>
          <w:sz w:val="26"/>
          <w:szCs w:val="26"/>
          <w:lang w:val="uk-UA"/>
        </w:rPr>
        <w:t>му</w:t>
      </w:r>
      <w:r w:rsidRPr="003070FE">
        <w:rPr>
          <w:rFonts w:ascii="Times New Roman" w:hAnsi="Times New Roman" w:cs="Times New Roman"/>
          <w:color w:val="000000"/>
          <w:sz w:val="26"/>
          <w:szCs w:val="26"/>
          <w:lang w:val="uk-UA"/>
        </w:rPr>
        <w:t xml:space="preserve"> районно</w:t>
      </w:r>
      <w:r w:rsidR="00FE1BBA">
        <w:rPr>
          <w:rFonts w:ascii="Times New Roman" w:hAnsi="Times New Roman" w:cs="Times New Roman"/>
          <w:color w:val="000000"/>
          <w:sz w:val="26"/>
          <w:szCs w:val="26"/>
          <w:lang w:val="uk-UA"/>
        </w:rPr>
        <w:t>му</w:t>
      </w:r>
      <w:r w:rsidRPr="003070FE">
        <w:rPr>
          <w:rFonts w:ascii="Times New Roman" w:hAnsi="Times New Roman" w:cs="Times New Roman"/>
          <w:color w:val="000000"/>
          <w:sz w:val="26"/>
          <w:szCs w:val="26"/>
          <w:lang w:val="uk-UA"/>
        </w:rPr>
        <w:t xml:space="preserve"> суд</w:t>
      </w:r>
      <w:r w:rsidR="00FE1BBA">
        <w:rPr>
          <w:rFonts w:ascii="Times New Roman" w:hAnsi="Times New Roman" w:cs="Times New Roman"/>
          <w:color w:val="000000"/>
          <w:sz w:val="26"/>
          <w:szCs w:val="26"/>
          <w:lang w:val="uk-UA"/>
        </w:rPr>
        <w:t>і</w:t>
      </w:r>
      <w:r w:rsidRPr="003070FE">
        <w:rPr>
          <w:rFonts w:ascii="Times New Roman" w:hAnsi="Times New Roman" w:cs="Times New Roman"/>
          <w:color w:val="000000"/>
          <w:sz w:val="26"/>
          <w:szCs w:val="26"/>
          <w:lang w:val="uk-UA"/>
        </w:rPr>
        <w:t xml:space="preserve"> Житомирської області Комісія дійшла </w:t>
      </w:r>
      <w:r w:rsidRPr="003070FE">
        <w:rPr>
          <w:rFonts w:ascii="Times New Roman" w:hAnsi="Times New Roman" w:cs="Times New Roman"/>
          <w:color w:val="000000"/>
          <w:sz w:val="26"/>
          <w:szCs w:val="26"/>
          <w:lang w:val="uk-UA"/>
        </w:rPr>
        <w:lastRenderedPageBreak/>
        <w:t>висновку про необхідність продовження строку розгляду питання щодо внесення подання про відрядження судді до цього суду.</w:t>
      </w:r>
    </w:p>
    <w:p w:rsidR="004314C6" w:rsidRPr="00085B23" w:rsidRDefault="004314C6" w:rsidP="00EB2642">
      <w:pPr>
        <w:tabs>
          <w:tab w:val="left" w:pos="7740"/>
        </w:tabs>
        <w:spacing w:after="0" w:line="240" w:lineRule="auto"/>
        <w:ind w:firstLine="709"/>
        <w:jc w:val="both"/>
        <w:rPr>
          <w:rFonts w:ascii="Times New Roman" w:hAnsi="Times New Roman" w:cs="Times New Roman"/>
          <w:color w:val="1D1D1B"/>
          <w:sz w:val="26"/>
          <w:szCs w:val="26"/>
          <w:lang w:val="uk-UA"/>
        </w:rPr>
      </w:pPr>
      <w:r w:rsidRPr="00085B23">
        <w:rPr>
          <w:rFonts w:ascii="Times New Roman" w:hAnsi="Times New Roman" w:cs="Times New Roman"/>
          <w:color w:val="000000"/>
          <w:sz w:val="26"/>
          <w:szCs w:val="26"/>
          <w:lang w:val="uk-UA"/>
        </w:rPr>
        <w:t>Керуючись статтями 55, 93, 101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D023E6" w:rsidRPr="00085B23">
        <w:rPr>
          <w:rFonts w:ascii="Times New Roman" w:hAnsi="Times New Roman" w:cs="Times New Roman"/>
          <w:color w:val="000000"/>
          <w:sz w:val="26"/>
          <w:szCs w:val="26"/>
          <w:lang w:val="uk-UA"/>
        </w:rPr>
        <w:t xml:space="preserve"> од</w:t>
      </w:r>
      <w:r w:rsidR="0087756E" w:rsidRPr="00085B23">
        <w:rPr>
          <w:rFonts w:ascii="Times New Roman" w:hAnsi="Times New Roman" w:cs="Times New Roman"/>
          <w:color w:val="000000"/>
          <w:sz w:val="26"/>
          <w:szCs w:val="26"/>
          <w:lang w:val="uk-UA"/>
        </w:rPr>
        <w:t>ноголосно</w:t>
      </w:r>
    </w:p>
    <w:p w:rsidR="003B0D4F" w:rsidRPr="004314C6" w:rsidRDefault="003B0D4F" w:rsidP="003B0D4F">
      <w:pPr>
        <w:autoSpaceDE w:val="0"/>
        <w:autoSpaceDN w:val="0"/>
        <w:adjustRightInd w:val="0"/>
        <w:spacing w:before="240" w:after="240" w:line="240" w:lineRule="auto"/>
        <w:jc w:val="center"/>
        <w:rPr>
          <w:rFonts w:ascii="Times New Roman" w:hAnsi="Times New Roman" w:cs="Times New Roman"/>
          <w:bCs/>
          <w:sz w:val="26"/>
          <w:szCs w:val="26"/>
          <w:lang w:val="uk-UA"/>
        </w:rPr>
      </w:pPr>
      <w:r w:rsidRPr="004314C6">
        <w:rPr>
          <w:rFonts w:ascii="Times New Roman" w:hAnsi="Times New Roman" w:cs="Times New Roman"/>
          <w:bCs/>
          <w:sz w:val="26"/>
          <w:szCs w:val="26"/>
          <w:lang w:val="uk-UA"/>
        </w:rPr>
        <w:t>вирішила:</w:t>
      </w:r>
    </w:p>
    <w:p w:rsidR="005F694B" w:rsidRPr="005F694B" w:rsidRDefault="003B0D4F" w:rsidP="00FE1BBA">
      <w:pPr>
        <w:pStyle w:val="rtejustify"/>
        <w:shd w:val="clear" w:color="auto" w:fill="FFFFFF"/>
        <w:tabs>
          <w:tab w:val="left" w:pos="6521"/>
          <w:tab w:val="left" w:pos="6663"/>
        </w:tabs>
        <w:spacing w:before="0" w:beforeAutospacing="0" w:after="0" w:afterAutospacing="0"/>
        <w:ind w:firstLine="708"/>
        <w:jc w:val="both"/>
        <w:rPr>
          <w:color w:val="000000"/>
          <w:sz w:val="26"/>
          <w:szCs w:val="26"/>
        </w:rPr>
      </w:pPr>
      <w:bookmarkStart w:id="0" w:name="_Hlk209105257"/>
      <w:r w:rsidRPr="004314C6">
        <w:rPr>
          <w:bCs/>
          <w:sz w:val="26"/>
          <w:szCs w:val="26"/>
        </w:rPr>
        <w:t>1</w:t>
      </w:r>
      <w:r w:rsidRPr="005F694B">
        <w:rPr>
          <w:bCs/>
          <w:sz w:val="26"/>
          <w:szCs w:val="26"/>
        </w:rPr>
        <w:t xml:space="preserve">. </w:t>
      </w:r>
      <w:r w:rsidR="004314C6" w:rsidRPr="005F694B">
        <w:rPr>
          <w:color w:val="000000"/>
          <w:sz w:val="26"/>
          <w:szCs w:val="26"/>
        </w:rPr>
        <w:t xml:space="preserve">Відмовити у внесенні подання </w:t>
      </w:r>
      <w:r w:rsidR="00FE1BBA">
        <w:rPr>
          <w:color w:val="000000"/>
          <w:sz w:val="26"/>
          <w:szCs w:val="26"/>
        </w:rPr>
        <w:t xml:space="preserve">до </w:t>
      </w:r>
      <w:r w:rsidR="004314C6" w:rsidRPr="005F694B">
        <w:rPr>
          <w:color w:val="000000"/>
          <w:sz w:val="26"/>
          <w:szCs w:val="26"/>
        </w:rPr>
        <w:t>Вищ</w:t>
      </w:r>
      <w:r w:rsidR="00FE1BBA">
        <w:rPr>
          <w:color w:val="000000"/>
          <w:sz w:val="26"/>
          <w:szCs w:val="26"/>
        </w:rPr>
        <w:t>ої</w:t>
      </w:r>
      <w:r w:rsidR="004314C6" w:rsidRPr="005F694B">
        <w:rPr>
          <w:color w:val="000000"/>
          <w:sz w:val="26"/>
          <w:szCs w:val="26"/>
        </w:rPr>
        <w:t xml:space="preserve"> рад</w:t>
      </w:r>
      <w:r w:rsidR="00FE1BBA">
        <w:rPr>
          <w:color w:val="000000"/>
          <w:sz w:val="26"/>
          <w:szCs w:val="26"/>
        </w:rPr>
        <w:t>и</w:t>
      </w:r>
      <w:r w:rsidR="004314C6" w:rsidRPr="005F694B">
        <w:rPr>
          <w:color w:val="000000"/>
          <w:sz w:val="26"/>
          <w:szCs w:val="26"/>
        </w:rPr>
        <w:t xml:space="preserve"> правосуддя про відрядження до </w:t>
      </w:r>
      <w:r w:rsidR="00D30306">
        <w:rPr>
          <w:color w:val="000000"/>
          <w:sz w:val="26"/>
          <w:szCs w:val="26"/>
        </w:rPr>
        <w:t>Чуднівського районного суду</w:t>
      </w:r>
      <w:r w:rsidR="004314C6" w:rsidRPr="005F694B">
        <w:rPr>
          <w:color w:val="000000"/>
          <w:sz w:val="26"/>
          <w:szCs w:val="26"/>
        </w:rPr>
        <w:t xml:space="preserve"> </w:t>
      </w:r>
      <w:r w:rsidR="00D30306">
        <w:rPr>
          <w:color w:val="000000"/>
          <w:sz w:val="26"/>
          <w:szCs w:val="26"/>
        </w:rPr>
        <w:t xml:space="preserve">Житомирської області </w:t>
      </w:r>
      <w:r w:rsidR="00D30306" w:rsidRPr="00D30306">
        <w:rPr>
          <w:color w:val="000000"/>
          <w:sz w:val="26"/>
          <w:szCs w:val="26"/>
        </w:rPr>
        <w:t xml:space="preserve">судді Біловодського районного суду Луганської області </w:t>
      </w:r>
      <w:proofErr w:type="spellStart"/>
      <w:r w:rsidR="00D30306" w:rsidRPr="00D30306">
        <w:rPr>
          <w:color w:val="000000"/>
          <w:sz w:val="26"/>
          <w:szCs w:val="26"/>
        </w:rPr>
        <w:t>Рукаса</w:t>
      </w:r>
      <w:proofErr w:type="spellEnd"/>
      <w:r w:rsidR="00D30306" w:rsidRPr="00D30306">
        <w:rPr>
          <w:color w:val="000000"/>
          <w:sz w:val="26"/>
          <w:szCs w:val="26"/>
        </w:rPr>
        <w:t xml:space="preserve"> Максима Сергійовича</w:t>
      </w:r>
      <w:r w:rsidR="004314C6" w:rsidRPr="005F694B">
        <w:rPr>
          <w:color w:val="000000"/>
          <w:sz w:val="26"/>
          <w:szCs w:val="26"/>
        </w:rPr>
        <w:t>.</w:t>
      </w:r>
    </w:p>
    <w:p w:rsidR="0048197B" w:rsidRPr="005F694B" w:rsidRDefault="0048197B" w:rsidP="005F694B">
      <w:pPr>
        <w:pStyle w:val="rtejustify"/>
        <w:shd w:val="clear" w:color="auto" w:fill="FFFFFF"/>
        <w:spacing w:before="0" w:beforeAutospacing="0" w:after="0" w:afterAutospacing="0"/>
        <w:ind w:firstLine="708"/>
        <w:jc w:val="both"/>
        <w:rPr>
          <w:color w:val="000000" w:themeColor="text1"/>
          <w:sz w:val="26"/>
          <w:szCs w:val="26"/>
        </w:rPr>
      </w:pPr>
      <w:r w:rsidRPr="005F694B">
        <w:rPr>
          <w:color w:val="000000"/>
          <w:sz w:val="26"/>
          <w:szCs w:val="26"/>
          <w:shd w:val="clear" w:color="auto" w:fill="FFFFFF"/>
        </w:rPr>
        <w:t xml:space="preserve">2. </w:t>
      </w:r>
      <w:r w:rsidR="00D30306" w:rsidRPr="00D30306">
        <w:rPr>
          <w:color w:val="000000"/>
          <w:sz w:val="26"/>
          <w:szCs w:val="26"/>
          <w:shd w:val="clear" w:color="auto" w:fill="FFFFFF"/>
        </w:rPr>
        <w:t xml:space="preserve">Продовжити строк розгляду питання щодо внесення подання про відрядження судді до </w:t>
      </w:r>
      <w:r w:rsidR="00D30306">
        <w:rPr>
          <w:color w:val="000000"/>
          <w:sz w:val="26"/>
          <w:szCs w:val="26"/>
          <w:shd w:val="clear" w:color="auto" w:fill="FFFFFF"/>
        </w:rPr>
        <w:t>Чуднівського районного суду Житомирської області</w:t>
      </w:r>
      <w:r w:rsidR="00D30306" w:rsidRPr="00D30306">
        <w:rPr>
          <w:color w:val="000000"/>
          <w:sz w:val="26"/>
          <w:szCs w:val="26"/>
          <w:shd w:val="clear" w:color="auto" w:fill="FFFFFF"/>
        </w:rPr>
        <w:t xml:space="preserve"> до </w:t>
      </w:r>
      <w:r w:rsidR="00D30306">
        <w:rPr>
          <w:color w:val="000000"/>
          <w:sz w:val="26"/>
          <w:szCs w:val="26"/>
          <w:shd w:val="clear" w:color="auto" w:fill="FFFFFF"/>
        </w:rPr>
        <w:t>20 травня</w:t>
      </w:r>
      <w:r w:rsidR="00D30306" w:rsidRPr="00D30306">
        <w:rPr>
          <w:color w:val="000000"/>
          <w:sz w:val="26"/>
          <w:szCs w:val="26"/>
          <w:shd w:val="clear" w:color="auto" w:fill="FFFFFF"/>
        </w:rPr>
        <w:t xml:space="preserve"> 20</w:t>
      </w:r>
      <w:r w:rsidR="00D30306">
        <w:rPr>
          <w:color w:val="000000"/>
          <w:sz w:val="26"/>
          <w:szCs w:val="26"/>
          <w:shd w:val="clear" w:color="auto" w:fill="FFFFFF"/>
        </w:rPr>
        <w:t>26 року</w:t>
      </w:r>
      <w:r w:rsidRPr="005F694B">
        <w:rPr>
          <w:color w:val="000000" w:themeColor="text1"/>
          <w:sz w:val="26"/>
          <w:szCs w:val="26"/>
        </w:rPr>
        <w:t>.</w:t>
      </w:r>
    </w:p>
    <w:bookmarkEnd w:id="0"/>
    <w:p w:rsidR="003B0D4F"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F694B" w:rsidRDefault="005F694B"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7B3B49" w:rsidRPr="004314C6" w:rsidRDefault="007B3B49"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Головуючий</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Олег КОЛІУШ</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Члени Комісії:</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Михайло БОГОНІС</w:t>
      </w:r>
    </w:p>
    <w:p w:rsidR="00231CEB" w:rsidRDefault="00231CEB"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231CEB" w:rsidRDefault="00231CEB"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B1ECE"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 xml:space="preserve">  </w:t>
      </w:r>
      <w:r w:rsidR="000B1ECE">
        <w:rPr>
          <w:rFonts w:ascii="Times New Roman" w:eastAsia="Times New Roman" w:hAnsi="Times New Roman" w:cs="Times New Roman"/>
          <w:color w:val="000000" w:themeColor="text1"/>
          <w:sz w:val="26"/>
          <w:szCs w:val="26"/>
          <w:lang w:val="uk-UA" w:eastAsia="ar-SA"/>
        </w:rPr>
        <w:t>Людмила ВОЛКОВА</w:t>
      </w:r>
    </w:p>
    <w:p w:rsidR="00231CEB"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231CEB"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 xml:space="preserve">  </w:t>
      </w:r>
      <w:r w:rsidR="000F4C61">
        <w:rPr>
          <w:rFonts w:ascii="Times New Roman" w:eastAsia="Times New Roman" w:hAnsi="Times New Roman" w:cs="Times New Roman"/>
          <w:color w:val="000000" w:themeColor="text1"/>
          <w:sz w:val="26"/>
          <w:szCs w:val="26"/>
          <w:lang w:val="uk-UA" w:eastAsia="ar-SA"/>
        </w:rPr>
        <w:t>Віталій ГАЦЕЛЮК</w:t>
      </w:r>
    </w:p>
    <w:p w:rsidR="00231CEB"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231CEB" w:rsidRDefault="00231CEB" w:rsidP="00231CEB">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231CEB" w:rsidP="00231CEB">
      <w:pPr>
        <w:shd w:val="clear" w:color="auto" w:fill="FFFFFF"/>
        <w:suppressAutoHyphens/>
        <w:spacing w:after="0" w:line="36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 xml:space="preserve">  </w:t>
      </w:r>
      <w:r w:rsidR="00735B99">
        <w:rPr>
          <w:rFonts w:ascii="Times New Roman" w:eastAsia="Times New Roman" w:hAnsi="Times New Roman" w:cs="Times New Roman"/>
          <w:color w:val="000000" w:themeColor="text1"/>
          <w:sz w:val="26"/>
          <w:szCs w:val="26"/>
          <w:lang w:val="uk-UA" w:eastAsia="ar-SA"/>
        </w:rPr>
        <w:t>Володимир ЛУГАНСЬКИ</w:t>
      </w:r>
      <w:r>
        <w:rPr>
          <w:rFonts w:ascii="Times New Roman" w:eastAsia="Times New Roman" w:hAnsi="Times New Roman" w:cs="Times New Roman"/>
          <w:color w:val="000000" w:themeColor="text1"/>
          <w:sz w:val="26"/>
          <w:szCs w:val="26"/>
          <w:lang w:val="uk-UA" w:eastAsia="ar-SA"/>
        </w:rPr>
        <w:t>Й</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59708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003B0D4F" w:rsidRPr="004314C6">
        <w:rPr>
          <w:rFonts w:ascii="Times New Roman" w:eastAsia="Times New Roman" w:hAnsi="Times New Roman" w:cs="Times New Roman"/>
          <w:color w:val="000000" w:themeColor="text1"/>
          <w:sz w:val="26"/>
          <w:szCs w:val="26"/>
          <w:lang w:val="uk-UA" w:eastAsia="ar-SA"/>
        </w:rPr>
        <w:t>Руслан МЕЛЬНИК</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sz w:val="26"/>
          <w:szCs w:val="26"/>
          <w:lang w:val="uk-UA" w:eastAsia="ar-SA"/>
        </w:rPr>
      </w:pPr>
      <w:bookmarkStart w:id="1" w:name="_GoBack"/>
      <w:bookmarkEnd w:id="1"/>
    </w:p>
    <w:p w:rsidR="003B0D4F" w:rsidRPr="004314C6" w:rsidRDefault="003B0D4F" w:rsidP="003B0D4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17486" w:rsidRPr="00A53130" w:rsidRDefault="0059708E" w:rsidP="00A5313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0B1ECE">
        <w:rPr>
          <w:rFonts w:ascii="Times New Roman" w:eastAsia="Times New Roman" w:hAnsi="Times New Roman" w:cs="Times New Roman"/>
          <w:sz w:val="26"/>
          <w:szCs w:val="26"/>
          <w:lang w:val="uk-UA" w:eastAsia="ar-SA"/>
        </w:rPr>
        <w:t xml:space="preserve">  </w:t>
      </w:r>
      <w:r w:rsidR="003B0D4F" w:rsidRPr="004314C6">
        <w:rPr>
          <w:rFonts w:ascii="Times New Roman" w:eastAsia="Times New Roman" w:hAnsi="Times New Roman" w:cs="Times New Roman"/>
          <w:color w:val="000000" w:themeColor="text1"/>
          <w:sz w:val="26"/>
          <w:szCs w:val="26"/>
          <w:lang w:val="uk-UA" w:eastAsia="ar-SA"/>
        </w:rPr>
        <w:t>Галина ШЕВЧУК</w:t>
      </w:r>
    </w:p>
    <w:sectPr w:rsidR="00A17486" w:rsidRPr="00A53130" w:rsidSect="007B3B4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132" w:rsidRDefault="00462132" w:rsidP="005F2A2E">
      <w:pPr>
        <w:spacing w:after="0" w:line="240" w:lineRule="auto"/>
      </w:pPr>
      <w:r>
        <w:separator/>
      </w:r>
    </w:p>
  </w:endnote>
  <w:endnote w:type="continuationSeparator" w:id="0">
    <w:p w:rsidR="00462132" w:rsidRDefault="0046213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132" w:rsidRDefault="00462132" w:rsidP="005F2A2E">
      <w:pPr>
        <w:spacing w:after="0" w:line="240" w:lineRule="auto"/>
      </w:pPr>
      <w:r>
        <w:separator/>
      </w:r>
    </w:p>
  </w:footnote>
  <w:footnote w:type="continuationSeparator" w:id="0">
    <w:p w:rsidR="00462132" w:rsidRDefault="0046213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0F4C61">
          <w:rPr>
            <w:noProof/>
          </w:rPr>
          <w:t>3</w:t>
        </w:r>
        <w:r>
          <w:fldChar w:fldCharType="end"/>
        </w:r>
      </w:p>
    </w:sdtContent>
  </w:sdt>
  <w:p w:rsidR="005A5571" w:rsidRDefault="005A55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07BCB"/>
    <w:rsid w:val="000104CE"/>
    <w:rsid w:val="00020182"/>
    <w:rsid w:val="00024C8F"/>
    <w:rsid w:val="0003193D"/>
    <w:rsid w:val="0006488A"/>
    <w:rsid w:val="00066EA6"/>
    <w:rsid w:val="00067C98"/>
    <w:rsid w:val="000769CC"/>
    <w:rsid w:val="00085B23"/>
    <w:rsid w:val="00086F3E"/>
    <w:rsid w:val="00091D22"/>
    <w:rsid w:val="00095EF2"/>
    <w:rsid w:val="000B1ECE"/>
    <w:rsid w:val="000B595E"/>
    <w:rsid w:val="000C359B"/>
    <w:rsid w:val="000E24C1"/>
    <w:rsid w:val="000E39DC"/>
    <w:rsid w:val="000E7BA8"/>
    <w:rsid w:val="000F2E42"/>
    <w:rsid w:val="000F4C61"/>
    <w:rsid w:val="00123CF7"/>
    <w:rsid w:val="001265F4"/>
    <w:rsid w:val="00126A90"/>
    <w:rsid w:val="0012708F"/>
    <w:rsid w:val="0014402F"/>
    <w:rsid w:val="00145EC2"/>
    <w:rsid w:val="00146170"/>
    <w:rsid w:val="00154B9B"/>
    <w:rsid w:val="00154EDE"/>
    <w:rsid w:val="0015566F"/>
    <w:rsid w:val="00161A20"/>
    <w:rsid w:val="001948FF"/>
    <w:rsid w:val="00195D62"/>
    <w:rsid w:val="00197864"/>
    <w:rsid w:val="001A1579"/>
    <w:rsid w:val="001A75D1"/>
    <w:rsid w:val="001A7FC9"/>
    <w:rsid w:val="001C61C3"/>
    <w:rsid w:val="001D1804"/>
    <w:rsid w:val="001E107B"/>
    <w:rsid w:val="002060C2"/>
    <w:rsid w:val="00212815"/>
    <w:rsid w:val="00213E7D"/>
    <w:rsid w:val="00222025"/>
    <w:rsid w:val="00222A4D"/>
    <w:rsid w:val="002255F9"/>
    <w:rsid w:val="00226E06"/>
    <w:rsid w:val="00231CEB"/>
    <w:rsid w:val="002320AE"/>
    <w:rsid w:val="00233402"/>
    <w:rsid w:val="00237316"/>
    <w:rsid w:val="002414DD"/>
    <w:rsid w:val="00241B45"/>
    <w:rsid w:val="002441FA"/>
    <w:rsid w:val="00252BB0"/>
    <w:rsid w:val="002546BD"/>
    <w:rsid w:val="00257D50"/>
    <w:rsid w:val="00263356"/>
    <w:rsid w:val="00270CFE"/>
    <w:rsid w:val="00280A16"/>
    <w:rsid w:val="002828F0"/>
    <w:rsid w:val="002A4EFF"/>
    <w:rsid w:val="002B1685"/>
    <w:rsid w:val="002B271C"/>
    <w:rsid w:val="002B5BBA"/>
    <w:rsid w:val="002F21E0"/>
    <w:rsid w:val="002F3E0E"/>
    <w:rsid w:val="002F4613"/>
    <w:rsid w:val="002F4AE5"/>
    <w:rsid w:val="003060C3"/>
    <w:rsid w:val="003070FE"/>
    <w:rsid w:val="00351911"/>
    <w:rsid w:val="00351BA3"/>
    <w:rsid w:val="0036338A"/>
    <w:rsid w:val="00365AC8"/>
    <w:rsid w:val="00365E72"/>
    <w:rsid w:val="00392199"/>
    <w:rsid w:val="003B0D4F"/>
    <w:rsid w:val="003B505A"/>
    <w:rsid w:val="003B7982"/>
    <w:rsid w:val="003C02D6"/>
    <w:rsid w:val="003C3983"/>
    <w:rsid w:val="003D36BA"/>
    <w:rsid w:val="003D3D15"/>
    <w:rsid w:val="003D40D0"/>
    <w:rsid w:val="004013E4"/>
    <w:rsid w:val="00414D67"/>
    <w:rsid w:val="004314C6"/>
    <w:rsid w:val="00446837"/>
    <w:rsid w:val="00460CD1"/>
    <w:rsid w:val="00462132"/>
    <w:rsid w:val="004645FC"/>
    <w:rsid w:val="00473D47"/>
    <w:rsid w:val="00474A45"/>
    <w:rsid w:val="00480341"/>
    <w:rsid w:val="0048197B"/>
    <w:rsid w:val="004855C9"/>
    <w:rsid w:val="004A6542"/>
    <w:rsid w:val="004C2573"/>
    <w:rsid w:val="004D3117"/>
    <w:rsid w:val="004F098E"/>
    <w:rsid w:val="004F4648"/>
    <w:rsid w:val="004F5527"/>
    <w:rsid w:val="004F6FF3"/>
    <w:rsid w:val="00500087"/>
    <w:rsid w:val="00512EFE"/>
    <w:rsid w:val="00513863"/>
    <w:rsid w:val="00522889"/>
    <w:rsid w:val="00532C02"/>
    <w:rsid w:val="0054255E"/>
    <w:rsid w:val="00546538"/>
    <w:rsid w:val="00554D8D"/>
    <w:rsid w:val="00583C57"/>
    <w:rsid w:val="00592910"/>
    <w:rsid w:val="0059708E"/>
    <w:rsid w:val="005A4747"/>
    <w:rsid w:val="005A5571"/>
    <w:rsid w:val="005B0E30"/>
    <w:rsid w:val="005B1641"/>
    <w:rsid w:val="005B2D49"/>
    <w:rsid w:val="005B5163"/>
    <w:rsid w:val="005B7B6A"/>
    <w:rsid w:val="005E7B13"/>
    <w:rsid w:val="005F1D29"/>
    <w:rsid w:val="005F229D"/>
    <w:rsid w:val="005F2A2E"/>
    <w:rsid w:val="005F6422"/>
    <w:rsid w:val="005F694B"/>
    <w:rsid w:val="005F79F5"/>
    <w:rsid w:val="006012E4"/>
    <w:rsid w:val="0064346A"/>
    <w:rsid w:val="00663343"/>
    <w:rsid w:val="00691C13"/>
    <w:rsid w:val="006964CD"/>
    <w:rsid w:val="0069766E"/>
    <w:rsid w:val="006A0582"/>
    <w:rsid w:val="006B291B"/>
    <w:rsid w:val="006B30B2"/>
    <w:rsid w:val="006B5759"/>
    <w:rsid w:val="006D49F8"/>
    <w:rsid w:val="006D531C"/>
    <w:rsid w:val="006E22E4"/>
    <w:rsid w:val="006E6B47"/>
    <w:rsid w:val="006F1474"/>
    <w:rsid w:val="00717205"/>
    <w:rsid w:val="0073015A"/>
    <w:rsid w:val="00735B99"/>
    <w:rsid w:val="007501C6"/>
    <w:rsid w:val="00763C24"/>
    <w:rsid w:val="00776DC4"/>
    <w:rsid w:val="00781F70"/>
    <w:rsid w:val="007A61F0"/>
    <w:rsid w:val="007B3B49"/>
    <w:rsid w:val="007C3A5B"/>
    <w:rsid w:val="007E2A17"/>
    <w:rsid w:val="007F7D13"/>
    <w:rsid w:val="008001F0"/>
    <w:rsid w:val="008051EE"/>
    <w:rsid w:val="0080733C"/>
    <w:rsid w:val="008120AE"/>
    <w:rsid w:val="00823486"/>
    <w:rsid w:val="00824AA1"/>
    <w:rsid w:val="00847AF5"/>
    <w:rsid w:val="0085072A"/>
    <w:rsid w:val="0085226F"/>
    <w:rsid w:val="008550E9"/>
    <w:rsid w:val="008553C4"/>
    <w:rsid w:val="0087756E"/>
    <w:rsid w:val="0089186E"/>
    <w:rsid w:val="008A597C"/>
    <w:rsid w:val="008C2993"/>
    <w:rsid w:val="008C62AA"/>
    <w:rsid w:val="008C7C8C"/>
    <w:rsid w:val="008E0A9F"/>
    <w:rsid w:val="008E17B5"/>
    <w:rsid w:val="008E2334"/>
    <w:rsid w:val="008E6A41"/>
    <w:rsid w:val="008F0689"/>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0634"/>
    <w:rsid w:val="009C70E0"/>
    <w:rsid w:val="009C7817"/>
    <w:rsid w:val="009D1343"/>
    <w:rsid w:val="00A013B9"/>
    <w:rsid w:val="00A13211"/>
    <w:rsid w:val="00A17486"/>
    <w:rsid w:val="00A44C60"/>
    <w:rsid w:val="00A53130"/>
    <w:rsid w:val="00A60045"/>
    <w:rsid w:val="00A6320C"/>
    <w:rsid w:val="00A65AFF"/>
    <w:rsid w:val="00A66DBE"/>
    <w:rsid w:val="00A676E9"/>
    <w:rsid w:val="00A677AA"/>
    <w:rsid w:val="00A72035"/>
    <w:rsid w:val="00A736BC"/>
    <w:rsid w:val="00A8086E"/>
    <w:rsid w:val="00A81E36"/>
    <w:rsid w:val="00A852A4"/>
    <w:rsid w:val="00A877C3"/>
    <w:rsid w:val="00AA37E7"/>
    <w:rsid w:val="00AB5C0F"/>
    <w:rsid w:val="00AC2FF9"/>
    <w:rsid w:val="00AC614A"/>
    <w:rsid w:val="00AD1B3C"/>
    <w:rsid w:val="00AF7207"/>
    <w:rsid w:val="00B03C7F"/>
    <w:rsid w:val="00B12486"/>
    <w:rsid w:val="00B258C9"/>
    <w:rsid w:val="00B50BBA"/>
    <w:rsid w:val="00B70283"/>
    <w:rsid w:val="00B94D8D"/>
    <w:rsid w:val="00B96238"/>
    <w:rsid w:val="00BB4836"/>
    <w:rsid w:val="00BB688E"/>
    <w:rsid w:val="00BB79E0"/>
    <w:rsid w:val="00BC5773"/>
    <w:rsid w:val="00BE31B8"/>
    <w:rsid w:val="00BE346A"/>
    <w:rsid w:val="00BF0E9E"/>
    <w:rsid w:val="00BF3607"/>
    <w:rsid w:val="00BF460E"/>
    <w:rsid w:val="00BF46BE"/>
    <w:rsid w:val="00C1061F"/>
    <w:rsid w:val="00C11424"/>
    <w:rsid w:val="00C16870"/>
    <w:rsid w:val="00C23232"/>
    <w:rsid w:val="00C2784D"/>
    <w:rsid w:val="00C423F9"/>
    <w:rsid w:val="00C52364"/>
    <w:rsid w:val="00C570AC"/>
    <w:rsid w:val="00C72123"/>
    <w:rsid w:val="00C738A3"/>
    <w:rsid w:val="00C87161"/>
    <w:rsid w:val="00C91B71"/>
    <w:rsid w:val="00CA1C2E"/>
    <w:rsid w:val="00CA5088"/>
    <w:rsid w:val="00CB3D15"/>
    <w:rsid w:val="00CD2609"/>
    <w:rsid w:val="00CD33B5"/>
    <w:rsid w:val="00CD48C4"/>
    <w:rsid w:val="00CD54D5"/>
    <w:rsid w:val="00CF3FFD"/>
    <w:rsid w:val="00D023E6"/>
    <w:rsid w:val="00D30306"/>
    <w:rsid w:val="00D451C4"/>
    <w:rsid w:val="00D46070"/>
    <w:rsid w:val="00D462F0"/>
    <w:rsid w:val="00D47FCE"/>
    <w:rsid w:val="00D53A52"/>
    <w:rsid w:val="00D750C5"/>
    <w:rsid w:val="00D94D52"/>
    <w:rsid w:val="00DC212C"/>
    <w:rsid w:val="00DD66DA"/>
    <w:rsid w:val="00DD7598"/>
    <w:rsid w:val="00DE31B8"/>
    <w:rsid w:val="00DF17C1"/>
    <w:rsid w:val="00DF3ED0"/>
    <w:rsid w:val="00DF5BF1"/>
    <w:rsid w:val="00DF7FDC"/>
    <w:rsid w:val="00E0415D"/>
    <w:rsid w:val="00E142A6"/>
    <w:rsid w:val="00E200D3"/>
    <w:rsid w:val="00E24185"/>
    <w:rsid w:val="00E336C6"/>
    <w:rsid w:val="00E37681"/>
    <w:rsid w:val="00E376FA"/>
    <w:rsid w:val="00E41D9B"/>
    <w:rsid w:val="00E452E2"/>
    <w:rsid w:val="00E4635F"/>
    <w:rsid w:val="00E5139F"/>
    <w:rsid w:val="00E51C93"/>
    <w:rsid w:val="00E51F79"/>
    <w:rsid w:val="00E52DDB"/>
    <w:rsid w:val="00E71B90"/>
    <w:rsid w:val="00E71F31"/>
    <w:rsid w:val="00E9140A"/>
    <w:rsid w:val="00EB2642"/>
    <w:rsid w:val="00EC04B5"/>
    <w:rsid w:val="00EC1C82"/>
    <w:rsid w:val="00ED376C"/>
    <w:rsid w:val="00EE4834"/>
    <w:rsid w:val="00EE54F3"/>
    <w:rsid w:val="00EF11A6"/>
    <w:rsid w:val="00EF1315"/>
    <w:rsid w:val="00F14435"/>
    <w:rsid w:val="00F277FA"/>
    <w:rsid w:val="00F3353E"/>
    <w:rsid w:val="00F33DD8"/>
    <w:rsid w:val="00F36D0E"/>
    <w:rsid w:val="00F465FC"/>
    <w:rsid w:val="00F641F8"/>
    <w:rsid w:val="00F676C6"/>
    <w:rsid w:val="00F72CA8"/>
    <w:rsid w:val="00F744EC"/>
    <w:rsid w:val="00F92EB9"/>
    <w:rsid w:val="00FA0235"/>
    <w:rsid w:val="00FA7CBE"/>
    <w:rsid w:val="00FB5969"/>
    <w:rsid w:val="00FB5C9E"/>
    <w:rsid w:val="00FC14B9"/>
    <w:rsid w:val="00FD52EA"/>
    <w:rsid w:val="00FE0617"/>
    <w:rsid w:val="00FE0E05"/>
    <w:rsid w:val="00FE1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0004"/>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4723755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5883-8B50-4052-9485-F8A7894E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6429</Words>
  <Characters>3666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2026-04-29T12:21:00Z</cp:lastPrinted>
  <dcterms:created xsi:type="dcterms:W3CDTF">2026-04-29T12:24:00Z</dcterms:created>
  <dcterms:modified xsi:type="dcterms:W3CDTF">2026-04-29T12:24:00Z</dcterms:modified>
</cp:coreProperties>
</file>