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31B5" w:rsidRDefault="00C431B5" w:rsidP="00C431B5">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14282E65" wp14:editId="6488941C">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431B5" w:rsidRDefault="00C431B5" w:rsidP="00C431B5">
      <w:pPr>
        <w:spacing w:after="0"/>
        <w:rPr>
          <w:rFonts w:ascii="Times New Roman" w:eastAsia="Times New Roman" w:hAnsi="Times New Roman"/>
          <w:color w:val="000000"/>
          <w:sz w:val="36"/>
          <w:szCs w:val="20"/>
          <w:lang w:eastAsia="uk-UA"/>
        </w:rPr>
      </w:pPr>
    </w:p>
    <w:p w:rsidR="00C431B5" w:rsidRDefault="00C431B5" w:rsidP="00C431B5">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C431B5" w:rsidRDefault="00C431B5" w:rsidP="00DF57FC">
      <w:pPr>
        <w:spacing w:after="0" w:line="240" w:lineRule="exact"/>
        <w:ind w:right="57"/>
        <w:rPr>
          <w:rFonts w:ascii="Times New Roman" w:eastAsia="Times New Roman" w:hAnsi="Times New Roman"/>
          <w:color w:val="000000"/>
          <w:sz w:val="26"/>
          <w:szCs w:val="20"/>
          <w:lang w:eastAsia="uk-UA"/>
        </w:rPr>
      </w:pPr>
    </w:p>
    <w:p w:rsidR="00C431B5" w:rsidRPr="00DF57FC" w:rsidRDefault="00C431B5" w:rsidP="00C431B5">
      <w:pPr>
        <w:shd w:val="clear" w:color="auto" w:fill="FFFFFF"/>
        <w:spacing w:after="0" w:line="20" w:lineRule="atLeast"/>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02 квітня 2026 року</w:t>
      </w:r>
      <w:r w:rsidRPr="00DF57FC">
        <w:rPr>
          <w:rFonts w:ascii="Times New Roman" w:eastAsia="Times New Roman" w:hAnsi="Times New Roman"/>
          <w:sz w:val="25"/>
          <w:szCs w:val="25"/>
          <w:lang w:eastAsia="uk-UA"/>
        </w:rPr>
        <w:tab/>
      </w:r>
      <w:r w:rsidRPr="00DF57FC">
        <w:rPr>
          <w:rFonts w:ascii="Times New Roman" w:eastAsia="Times New Roman" w:hAnsi="Times New Roman"/>
          <w:sz w:val="25"/>
          <w:szCs w:val="25"/>
          <w:lang w:eastAsia="uk-UA"/>
        </w:rPr>
        <w:tab/>
      </w:r>
      <w:r w:rsidR="00DF57FC" w:rsidRPr="00DF57FC">
        <w:rPr>
          <w:rFonts w:ascii="Times New Roman" w:eastAsia="Times New Roman" w:hAnsi="Times New Roman"/>
          <w:sz w:val="25"/>
          <w:szCs w:val="25"/>
          <w:lang w:eastAsia="uk-UA"/>
        </w:rPr>
        <w:tab/>
      </w:r>
      <w:r w:rsidR="00DF57FC" w:rsidRPr="00DF57FC">
        <w:rPr>
          <w:rFonts w:ascii="Times New Roman" w:eastAsia="Times New Roman" w:hAnsi="Times New Roman"/>
          <w:sz w:val="25"/>
          <w:szCs w:val="25"/>
          <w:lang w:eastAsia="uk-UA"/>
        </w:rPr>
        <w:tab/>
      </w:r>
      <w:r w:rsidR="00DF57FC" w:rsidRPr="00DF57FC">
        <w:rPr>
          <w:rFonts w:ascii="Times New Roman" w:eastAsia="Times New Roman" w:hAnsi="Times New Roman"/>
          <w:sz w:val="25"/>
          <w:szCs w:val="25"/>
          <w:lang w:eastAsia="uk-UA"/>
        </w:rPr>
        <w:tab/>
      </w:r>
      <w:r w:rsidR="00DF57FC" w:rsidRPr="00DF57FC">
        <w:rPr>
          <w:rFonts w:ascii="Times New Roman" w:eastAsia="Times New Roman" w:hAnsi="Times New Roman"/>
          <w:sz w:val="25"/>
          <w:szCs w:val="25"/>
          <w:lang w:eastAsia="uk-UA"/>
        </w:rPr>
        <w:tab/>
      </w:r>
      <w:r w:rsidR="00DF57FC" w:rsidRPr="00DF57FC">
        <w:rPr>
          <w:rFonts w:ascii="Times New Roman" w:eastAsia="Times New Roman" w:hAnsi="Times New Roman"/>
          <w:sz w:val="25"/>
          <w:szCs w:val="25"/>
          <w:lang w:eastAsia="uk-UA"/>
        </w:rPr>
        <w:tab/>
        <w:t xml:space="preserve">                         </w:t>
      </w:r>
      <w:r w:rsid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м. Київ</w:t>
      </w:r>
    </w:p>
    <w:p w:rsidR="00C431B5" w:rsidRPr="00DF57FC" w:rsidRDefault="00C431B5" w:rsidP="00DF57FC">
      <w:pPr>
        <w:shd w:val="clear" w:color="auto" w:fill="FFFFFF"/>
        <w:spacing w:after="0" w:line="240" w:lineRule="exact"/>
        <w:jc w:val="both"/>
        <w:rPr>
          <w:rFonts w:ascii="Times New Roman" w:eastAsia="Times New Roman" w:hAnsi="Times New Roman"/>
          <w:sz w:val="25"/>
          <w:szCs w:val="25"/>
          <w:lang w:eastAsia="uk-UA"/>
        </w:rPr>
      </w:pPr>
    </w:p>
    <w:p w:rsidR="00C431B5" w:rsidRPr="00DF57FC" w:rsidRDefault="00C431B5" w:rsidP="00C431B5">
      <w:pPr>
        <w:shd w:val="clear" w:color="auto" w:fill="FFFFFF"/>
        <w:spacing w:after="0" w:line="20" w:lineRule="atLeast"/>
        <w:ind w:right="134"/>
        <w:jc w:val="center"/>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xml:space="preserve">Р І Ш Е Н Н Я  № </w:t>
      </w:r>
      <w:r w:rsidR="003422E6">
        <w:rPr>
          <w:rFonts w:ascii="Times New Roman" w:eastAsia="Times New Roman" w:hAnsi="Times New Roman"/>
          <w:sz w:val="25"/>
          <w:szCs w:val="25"/>
          <w:u w:val="single"/>
          <w:lang w:eastAsia="uk-UA"/>
        </w:rPr>
        <w:t>117/ас-26</w:t>
      </w:r>
    </w:p>
    <w:p w:rsidR="00C431B5" w:rsidRPr="00DF57FC" w:rsidRDefault="00C431B5" w:rsidP="00C431B5">
      <w:pPr>
        <w:shd w:val="clear" w:color="auto" w:fill="FFFFFF"/>
        <w:tabs>
          <w:tab w:val="left" w:pos="567"/>
        </w:tabs>
        <w:spacing w:after="0" w:line="20" w:lineRule="atLeast"/>
        <w:ind w:right="-1"/>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567"/>
        </w:tabs>
        <w:spacing w:after="0" w:line="20" w:lineRule="atLeast"/>
        <w:ind w:right="-2"/>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Вища кваліфікаційна комісія суддів України у складі колегії:</w:t>
      </w:r>
    </w:p>
    <w:p w:rsidR="00C431B5" w:rsidRPr="00DF57FC" w:rsidRDefault="00C431B5" w:rsidP="00DF57FC">
      <w:pPr>
        <w:shd w:val="clear" w:color="auto" w:fill="FFFFFF"/>
        <w:spacing w:after="0" w:line="240" w:lineRule="exact"/>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головуючого – Михайла БОГОНОСА,</w:t>
      </w:r>
    </w:p>
    <w:p w:rsidR="00C431B5" w:rsidRPr="00DF57FC" w:rsidRDefault="00C431B5" w:rsidP="00DF57FC">
      <w:pPr>
        <w:shd w:val="clear" w:color="auto" w:fill="FFFFFF"/>
        <w:tabs>
          <w:tab w:val="left" w:pos="3969"/>
        </w:tabs>
        <w:spacing w:after="0" w:line="240" w:lineRule="exact"/>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членів Комісії: Надії КОБЕЦЬКОЇ, Галини ШЕВЧУК (доповідач),</w:t>
      </w:r>
    </w:p>
    <w:p w:rsidR="00C431B5" w:rsidRPr="00DF57FC" w:rsidRDefault="00C431B5" w:rsidP="00DF57FC">
      <w:pPr>
        <w:shd w:val="clear" w:color="auto" w:fill="FFFFFF"/>
        <w:tabs>
          <w:tab w:val="left" w:pos="3969"/>
        </w:tabs>
        <w:spacing w:after="0" w:line="240" w:lineRule="exact"/>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3969"/>
        </w:tabs>
        <w:spacing w:after="0" w:line="20" w:lineRule="atLeast"/>
        <w:ind w:right="-2"/>
        <w:jc w:val="both"/>
        <w:rPr>
          <w:rFonts w:ascii="Times New Roman" w:eastAsia="Times New Roman" w:hAnsi="Times New Roman"/>
          <w:sz w:val="25"/>
          <w:szCs w:val="25"/>
          <w:lang w:val="ru-RU" w:eastAsia="uk-UA"/>
        </w:rPr>
      </w:pPr>
      <w:r w:rsidRPr="00DF57FC">
        <w:rPr>
          <w:rFonts w:ascii="Times New Roman" w:eastAsia="Times New Roman" w:hAnsi="Times New Roman"/>
          <w:sz w:val="25"/>
          <w:szCs w:val="25"/>
          <w:lang w:eastAsia="uk-UA"/>
        </w:rPr>
        <w:t xml:space="preserve">за участі: </w:t>
      </w:r>
    </w:p>
    <w:p w:rsidR="00C431B5" w:rsidRPr="00DF57FC" w:rsidRDefault="00C431B5" w:rsidP="00C431B5">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кандидата на посаду судді апеляційного загального суду Олени КОРСАНЕНКОВОЇ,</w:t>
      </w:r>
    </w:p>
    <w:p w:rsidR="00C431B5" w:rsidRPr="00DF57FC" w:rsidRDefault="00C431B5" w:rsidP="00C431B5">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Корсаненкової Олени Олександрівни в межах конкурсу, оголошеного рішенням Комісії від 14 вересня </w:t>
      </w:r>
      <w:r w:rsid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2023 року № 94/зп-23 (зі змінами),</w:t>
      </w:r>
    </w:p>
    <w:p w:rsidR="00C431B5" w:rsidRPr="00DF57FC" w:rsidRDefault="00C431B5" w:rsidP="00DF57FC">
      <w:pPr>
        <w:shd w:val="clear" w:color="auto" w:fill="FFFFFF"/>
        <w:tabs>
          <w:tab w:val="left" w:pos="3969"/>
        </w:tabs>
        <w:spacing w:after="0" w:line="240" w:lineRule="exact"/>
        <w:ind w:right="-17"/>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3969"/>
        </w:tabs>
        <w:spacing w:after="0" w:line="20" w:lineRule="atLeast"/>
        <w:ind w:right="-15"/>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встановила:</w:t>
      </w:r>
    </w:p>
    <w:p w:rsidR="00C431B5" w:rsidRPr="00DF57FC" w:rsidRDefault="00C431B5" w:rsidP="00DF57FC">
      <w:pPr>
        <w:spacing w:after="0" w:line="240" w:lineRule="exact"/>
        <w:rPr>
          <w:rFonts w:ascii="Times New Roman" w:eastAsia="Times New Roman" w:hAnsi="Times New Roman"/>
          <w:sz w:val="25"/>
          <w:szCs w:val="25"/>
          <w:lang w:eastAsia="uk-UA"/>
        </w:rPr>
      </w:pPr>
    </w:p>
    <w:p w:rsidR="00C431B5" w:rsidRPr="00DF57FC" w:rsidRDefault="00C431B5" w:rsidP="00C431B5">
      <w:pPr>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w:t>
      </w:r>
      <w:r w:rsidR="00251B4D" w:rsidRPr="00DF57FC">
        <w:rPr>
          <w:rFonts w:ascii="Times New Roman" w:eastAsia="Times New Roman" w:hAnsi="Times New Roman"/>
          <w:sz w:val="25"/>
          <w:szCs w:val="25"/>
          <w:lang w:eastAsia="uk-UA"/>
        </w:rPr>
        <w:t xml:space="preserve"> </w:t>
      </w:r>
      <w:r w:rsid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 xml:space="preserve">від 02 листопада 2016 року </w:t>
      </w:r>
      <w:r w:rsidR="00DF57FC">
        <w:rPr>
          <w:rFonts w:ascii="Times New Roman" w:eastAsia="Times New Roman" w:hAnsi="Times New Roman"/>
          <w:sz w:val="25"/>
          <w:szCs w:val="25"/>
          <w:lang w:eastAsia="uk-UA"/>
        </w:rPr>
        <w:t>№ 141/зп-16</w:t>
      </w:r>
      <w:r w:rsidR="00DF57FC"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(у редакції рішення Вищої кваліфікаційної комісії суддів України від 29 лютого 2024 року № 72/зп-24)</w:t>
      </w:r>
      <w:r w:rsidR="00251B4D" w:rsidRPr="00DF57FC">
        <w:rPr>
          <w:rFonts w:ascii="Times New Roman" w:eastAsia="Times New Roman" w:hAnsi="Times New Roman"/>
          <w:sz w:val="25"/>
          <w:szCs w:val="25"/>
          <w:lang w:eastAsia="uk-UA"/>
        </w:rPr>
        <w:t xml:space="preserve"> </w:t>
      </w:r>
      <w:r w:rsidR="00375B23" w:rsidRPr="00DF57FC">
        <w:rPr>
          <w:rFonts w:ascii="Times New Roman" w:eastAsia="Times New Roman" w:hAnsi="Times New Roman"/>
          <w:sz w:val="25"/>
          <w:szCs w:val="25"/>
          <w:lang w:eastAsia="uk-UA"/>
        </w:rPr>
        <w:t xml:space="preserve">(далі – Положення про </w:t>
      </w:r>
      <w:r w:rsidRPr="00DF57FC">
        <w:rPr>
          <w:rFonts w:ascii="Times New Roman" w:eastAsia="Times New Roman" w:hAnsi="Times New Roman"/>
          <w:sz w:val="25"/>
          <w:szCs w:val="25"/>
          <w:lang w:eastAsia="uk-UA"/>
        </w:rPr>
        <w:t xml:space="preserve">конкурс).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Відповідно до частини другої статті 79</w:t>
      </w:r>
      <w:r w:rsidRPr="00DF57FC">
        <w:rPr>
          <w:rFonts w:ascii="Times New Roman" w:eastAsia="Times New Roman" w:hAnsi="Times New Roman"/>
          <w:sz w:val="25"/>
          <w:szCs w:val="25"/>
          <w:vertAlign w:val="superscript"/>
          <w:lang w:eastAsia="uk-UA"/>
        </w:rPr>
        <w:t>3</w:t>
      </w:r>
      <w:r w:rsidRPr="00DF57FC">
        <w:rPr>
          <w:rFonts w:ascii="Times New Roman" w:eastAsia="Times New Roman" w:hAnsi="Times New Roman"/>
          <w:sz w:val="25"/>
          <w:szCs w:val="25"/>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lastRenderedPageBreak/>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w:t>
      </w:r>
      <w:r w:rsidR="00DF57FC" w:rsidRPr="00DF57FC">
        <w:rPr>
          <w:rFonts w:ascii="Times New Roman" w:eastAsia="Times New Roman" w:hAnsi="Times New Roman"/>
          <w:sz w:val="25"/>
          <w:szCs w:val="25"/>
          <w:lang w:eastAsia="uk-UA"/>
        </w:rPr>
        <w:t xml:space="preserve"> та засоби їх встановлення </w:t>
      </w:r>
      <w:r w:rsidRPr="00DF57FC">
        <w:rPr>
          <w:rFonts w:ascii="Times New Roman" w:eastAsia="Times New Roman" w:hAnsi="Times New Roman"/>
          <w:sz w:val="25"/>
          <w:szCs w:val="25"/>
          <w:lang w:eastAsia="uk-UA"/>
        </w:rPr>
        <w:t xml:space="preserve">(далі – Положення).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C431B5" w:rsidRPr="00DF57FC" w:rsidRDefault="00C431B5" w:rsidP="005E777C">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У грудні 2023 року </w:t>
      </w:r>
      <w:r w:rsidR="00EB1A3D" w:rsidRPr="00DF57FC">
        <w:rPr>
          <w:rFonts w:ascii="Times New Roman" w:eastAsia="Times New Roman" w:hAnsi="Times New Roman"/>
          <w:sz w:val="25"/>
          <w:szCs w:val="25"/>
          <w:lang w:eastAsia="uk-UA"/>
        </w:rPr>
        <w:t>Корсаненкова О.О</w:t>
      </w:r>
      <w:r w:rsidRPr="00DF57FC">
        <w:rPr>
          <w:rFonts w:ascii="Times New Roman" w:eastAsia="Times New Roman" w:hAnsi="Times New Roman"/>
          <w:sz w:val="25"/>
          <w:szCs w:val="25"/>
          <w:lang w:eastAsia="uk-UA"/>
        </w:rPr>
        <w:t>.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251B4D" w:rsidRPr="00DF57FC" w:rsidRDefault="00C431B5" w:rsidP="00251B4D">
      <w:pPr>
        <w:shd w:val="clear" w:color="auto" w:fill="FFFFFF"/>
        <w:tabs>
          <w:tab w:val="left" w:pos="426"/>
        </w:tabs>
        <w:spacing w:after="0" w:line="20" w:lineRule="atLeast"/>
        <w:ind w:firstLine="567"/>
        <w:jc w:val="both"/>
        <w:rPr>
          <w:rFonts w:ascii="Times New Roman" w:hAnsi="Times New Roman"/>
          <w:sz w:val="25"/>
          <w:szCs w:val="25"/>
          <w:lang w:eastAsia="ar-SA"/>
        </w:rPr>
      </w:pPr>
      <w:r w:rsidRPr="00DF57FC">
        <w:rPr>
          <w:rFonts w:ascii="Times New Roman" w:hAnsi="Times New Roman"/>
          <w:sz w:val="25"/>
          <w:szCs w:val="25"/>
          <w:lang w:eastAsia="ar-SA"/>
        </w:rPr>
        <w:t xml:space="preserve">Рішенням Комісії від 04 березня 2024 року № 1/ас-24 </w:t>
      </w:r>
      <w:r w:rsidR="00171411" w:rsidRPr="00DF57FC">
        <w:rPr>
          <w:rFonts w:ascii="Times New Roman" w:hAnsi="Times New Roman"/>
          <w:sz w:val="25"/>
          <w:szCs w:val="25"/>
          <w:lang w:eastAsia="ar-SA"/>
        </w:rPr>
        <w:t>Корсаненкову О.О.</w:t>
      </w:r>
      <w:r w:rsidRPr="00DF57FC">
        <w:rPr>
          <w:rFonts w:ascii="Times New Roman" w:hAnsi="Times New Roman"/>
          <w:sz w:val="25"/>
          <w:szCs w:val="25"/>
          <w:lang w:eastAsia="ar-S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C431B5" w:rsidRPr="00DF57FC" w:rsidRDefault="00C431B5" w:rsidP="005E777C">
      <w:pPr>
        <w:spacing w:after="0" w:line="20" w:lineRule="atLeast"/>
        <w:ind w:firstLine="567"/>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 xml:space="preserve">Основні відомості про кандидата. </w:t>
      </w:r>
    </w:p>
    <w:p w:rsidR="00C431B5" w:rsidRPr="00DF57FC" w:rsidRDefault="00171411" w:rsidP="005E777C">
      <w:pPr>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Корсаненкова О.О.</w:t>
      </w:r>
      <w:r w:rsidR="00C431B5" w:rsidRPr="00DF57FC">
        <w:rPr>
          <w:rFonts w:ascii="Times New Roman" w:eastAsia="Times New Roman" w:hAnsi="Times New Roman"/>
          <w:sz w:val="25"/>
          <w:szCs w:val="25"/>
          <w:lang w:eastAsia="uk-UA"/>
        </w:rPr>
        <w:t xml:space="preserve"> </w:t>
      </w:r>
      <w:r w:rsidR="00B54042">
        <w:rPr>
          <w:rFonts w:ascii="Times New Roman" w:eastAsia="Times New Roman" w:hAnsi="Times New Roman"/>
          <w:sz w:val="25"/>
          <w:szCs w:val="25"/>
          <w:lang w:eastAsia="uk-UA"/>
        </w:rPr>
        <w:t>____</w:t>
      </w:r>
      <w:r w:rsidR="00C431B5" w:rsidRPr="00DF57FC">
        <w:rPr>
          <w:rFonts w:ascii="Times New Roman" w:eastAsia="Times New Roman" w:hAnsi="Times New Roman"/>
          <w:sz w:val="25"/>
          <w:szCs w:val="25"/>
          <w:lang w:eastAsia="uk-UA"/>
        </w:rPr>
        <w:t xml:space="preserve"> року народження, громадянка України, володіє державною мовою на рівні вільного володіння </w:t>
      </w:r>
      <w:r w:rsidR="004F137E" w:rsidRPr="00DF57FC">
        <w:rPr>
          <w:rFonts w:ascii="Times New Roman" w:eastAsia="Times New Roman" w:hAnsi="Times New Roman"/>
          <w:sz w:val="25"/>
          <w:szCs w:val="25"/>
          <w:lang w:eastAsia="uk-UA"/>
        </w:rPr>
        <w:t>другого</w:t>
      </w:r>
      <w:r w:rsidR="00C431B5" w:rsidRPr="00DF57FC">
        <w:rPr>
          <w:rFonts w:ascii="Times New Roman" w:eastAsia="Times New Roman" w:hAnsi="Times New Roman"/>
          <w:sz w:val="25"/>
          <w:szCs w:val="25"/>
          <w:lang w:eastAsia="uk-UA"/>
        </w:rPr>
        <w:t xml:space="preserve"> ступеня. Відомості про наявність заборон для зайняття посади судді, визначених частиною другою статті 69 Закону, відсутні.</w:t>
      </w:r>
    </w:p>
    <w:p w:rsidR="004F137E" w:rsidRPr="00DF57FC" w:rsidRDefault="004F137E" w:rsidP="005E777C">
      <w:pPr>
        <w:suppressAutoHyphens/>
        <w:spacing w:after="0" w:line="240" w:lineRule="auto"/>
        <w:ind w:firstLine="567"/>
        <w:jc w:val="both"/>
        <w:rPr>
          <w:rFonts w:ascii="Times New Roman" w:hAnsi="Times New Roman"/>
          <w:sz w:val="25"/>
          <w:szCs w:val="25"/>
          <w:shd w:val="clear" w:color="auto" w:fill="FFFFFF"/>
        </w:rPr>
      </w:pPr>
      <w:r w:rsidRPr="00DF57FC">
        <w:rPr>
          <w:rFonts w:ascii="Times New Roman" w:hAnsi="Times New Roman"/>
          <w:sz w:val="25"/>
          <w:szCs w:val="25"/>
          <w:lang w:eastAsia="ar-SA"/>
        </w:rPr>
        <w:t xml:space="preserve">У 2004 році закінчила Національну юридичну академію імені Ярослава Мудрого </w:t>
      </w:r>
      <w:r w:rsidRPr="00DF57FC">
        <w:rPr>
          <w:rFonts w:ascii="Times New Roman" w:hAnsi="Times New Roman"/>
          <w:sz w:val="25"/>
          <w:szCs w:val="25"/>
          <w:shd w:val="clear" w:color="auto" w:fill="FFFFFF"/>
        </w:rPr>
        <w:t>і отримала повну вищу освіту за спеціальністю «Правознавство» та здобула кваліфікацію «юрист».</w:t>
      </w:r>
    </w:p>
    <w:p w:rsidR="00C431B5" w:rsidRPr="00DF57FC" w:rsidRDefault="004F137E" w:rsidP="005E777C">
      <w:pPr>
        <w:suppressAutoHyphens/>
        <w:spacing w:after="0" w:line="240" w:lineRule="auto"/>
        <w:ind w:firstLine="567"/>
        <w:jc w:val="both"/>
        <w:rPr>
          <w:rFonts w:ascii="Times New Roman" w:hAnsi="Times New Roman"/>
          <w:sz w:val="25"/>
          <w:szCs w:val="25"/>
          <w:lang w:eastAsia="ar-SA"/>
        </w:rPr>
      </w:pPr>
      <w:r w:rsidRPr="00DF57FC">
        <w:rPr>
          <w:rFonts w:ascii="Times New Roman" w:hAnsi="Times New Roman"/>
          <w:sz w:val="25"/>
          <w:szCs w:val="25"/>
          <w:lang w:eastAsia="ar-SA"/>
        </w:rPr>
        <w:t>У 2005 році закінчила Одеський національний університет імені І.І. Мечникова</w:t>
      </w:r>
      <w:r w:rsidRPr="00DF57FC">
        <w:rPr>
          <w:rFonts w:ascii="Times New Roman" w:hAnsi="Times New Roman"/>
          <w:sz w:val="25"/>
          <w:szCs w:val="25"/>
          <w:shd w:val="clear" w:color="auto" w:fill="FFFFFF"/>
        </w:rPr>
        <w:t xml:space="preserve"> і отримала повну вищу освіту за спеціальністю «Правознавство» та здобула кваліфікацію юрист</w:t>
      </w:r>
      <w:r w:rsidR="00993B64">
        <w:rPr>
          <w:rFonts w:ascii="Times New Roman" w:hAnsi="Times New Roman"/>
          <w:sz w:val="25"/>
          <w:szCs w:val="25"/>
          <w:shd w:val="clear" w:color="auto" w:fill="FFFFFF"/>
        </w:rPr>
        <w:t>а</w:t>
      </w:r>
      <w:r w:rsidRPr="00DF57FC">
        <w:rPr>
          <w:rFonts w:ascii="Times New Roman" w:hAnsi="Times New Roman"/>
          <w:sz w:val="25"/>
          <w:szCs w:val="25"/>
          <w:shd w:val="clear" w:color="auto" w:fill="FFFFFF"/>
        </w:rPr>
        <w:t>.</w:t>
      </w:r>
    </w:p>
    <w:p w:rsidR="00C431B5" w:rsidRPr="00DF57FC" w:rsidRDefault="00C431B5" w:rsidP="005E777C">
      <w:pPr>
        <w:suppressAutoHyphens/>
        <w:spacing w:after="0" w:line="240" w:lineRule="auto"/>
        <w:ind w:firstLine="567"/>
        <w:jc w:val="both"/>
        <w:rPr>
          <w:rFonts w:ascii="Times New Roman" w:eastAsia="Times New Roman" w:hAnsi="Times New Roman"/>
          <w:sz w:val="25"/>
          <w:szCs w:val="25"/>
          <w:lang w:eastAsia="uk-UA"/>
        </w:rPr>
      </w:pPr>
      <w:r w:rsidRPr="00DF57FC">
        <w:rPr>
          <w:rFonts w:ascii="Times New Roman" w:hAnsi="Times New Roman"/>
          <w:sz w:val="25"/>
          <w:szCs w:val="25"/>
          <w:lang w:eastAsia="ar-SA"/>
        </w:rPr>
        <w:t>Науков</w:t>
      </w:r>
      <w:r w:rsidR="00993B64">
        <w:rPr>
          <w:rFonts w:ascii="Times New Roman" w:hAnsi="Times New Roman"/>
          <w:sz w:val="25"/>
          <w:szCs w:val="25"/>
          <w:lang w:eastAsia="ar-SA"/>
        </w:rPr>
        <w:t>ого</w:t>
      </w:r>
      <w:r w:rsidRPr="00DF57FC">
        <w:rPr>
          <w:rFonts w:ascii="Times New Roman" w:hAnsi="Times New Roman"/>
          <w:sz w:val="25"/>
          <w:szCs w:val="25"/>
          <w:lang w:eastAsia="ar-SA"/>
        </w:rPr>
        <w:t xml:space="preserve"> ступ</w:t>
      </w:r>
      <w:r w:rsidR="00993B64">
        <w:rPr>
          <w:rFonts w:ascii="Times New Roman" w:hAnsi="Times New Roman"/>
          <w:sz w:val="25"/>
          <w:szCs w:val="25"/>
          <w:lang w:eastAsia="ar-SA"/>
        </w:rPr>
        <w:t xml:space="preserve">еня </w:t>
      </w:r>
      <w:r w:rsidRPr="00DF57FC">
        <w:rPr>
          <w:rFonts w:ascii="Times New Roman" w:hAnsi="Times New Roman"/>
          <w:sz w:val="25"/>
          <w:szCs w:val="25"/>
          <w:lang w:eastAsia="ar-SA"/>
        </w:rPr>
        <w:t>та вчен</w:t>
      </w:r>
      <w:r w:rsidR="00993B64">
        <w:rPr>
          <w:rFonts w:ascii="Times New Roman" w:hAnsi="Times New Roman"/>
          <w:sz w:val="25"/>
          <w:szCs w:val="25"/>
          <w:lang w:eastAsia="ar-SA"/>
        </w:rPr>
        <w:t>ого</w:t>
      </w:r>
      <w:r w:rsidRPr="00DF57FC">
        <w:rPr>
          <w:rFonts w:ascii="Times New Roman" w:hAnsi="Times New Roman"/>
          <w:sz w:val="25"/>
          <w:szCs w:val="25"/>
          <w:lang w:eastAsia="ar-SA"/>
        </w:rPr>
        <w:t xml:space="preserve"> звання </w:t>
      </w:r>
      <w:r w:rsidR="00993B64">
        <w:rPr>
          <w:rFonts w:ascii="Times New Roman" w:hAnsi="Times New Roman"/>
          <w:sz w:val="25"/>
          <w:szCs w:val="25"/>
          <w:lang w:eastAsia="ar-SA"/>
        </w:rPr>
        <w:t>Корсаненкова О.О. немає</w:t>
      </w:r>
      <w:r w:rsidRPr="00DF57FC">
        <w:rPr>
          <w:rFonts w:ascii="Times New Roman" w:hAnsi="Times New Roman"/>
          <w:sz w:val="25"/>
          <w:szCs w:val="25"/>
          <w:lang w:eastAsia="ar-SA"/>
        </w:rPr>
        <w:t>.</w:t>
      </w:r>
      <w:r w:rsidRPr="00DF57FC">
        <w:rPr>
          <w:rFonts w:ascii="Times New Roman" w:eastAsia="Times New Roman" w:hAnsi="Times New Roman"/>
          <w:sz w:val="25"/>
          <w:szCs w:val="25"/>
          <w:lang w:eastAsia="uk-UA"/>
        </w:rPr>
        <w:t xml:space="preserve"> </w:t>
      </w:r>
    </w:p>
    <w:p w:rsidR="004F137E" w:rsidRPr="00DF57FC" w:rsidRDefault="004F137E" w:rsidP="005E777C">
      <w:pPr>
        <w:pStyle w:val="rtejustify"/>
        <w:shd w:val="clear" w:color="auto" w:fill="FFFFFF"/>
        <w:spacing w:before="0" w:beforeAutospacing="0" w:after="0" w:afterAutospacing="0"/>
        <w:ind w:firstLine="567"/>
        <w:jc w:val="both"/>
        <w:rPr>
          <w:sz w:val="25"/>
          <w:szCs w:val="25"/>
        </w:rPr>
      </w:pPr>
      <w:r w:rsidRPr="00DF57FC">
        <w:rPr>
          <w:sz w:val="25"/>
          <w:szCs w:val="25"/>
        </w:rPr>
        <w:t>Указом Президента України від 07 листопада 2013 року № 620/2013 призначена на посаду судді Бериславського районного суду Херсонської області строком на п’ять років.</w:t>
      </w:r>
    </w:p>
    <w:p w:rsidR="004F137E" w:rsidRPr="00DF57FC" w:rsidRDefault="004F137E" w:rsidP="005E777C">
      <w:pPr>
        <w:pStyle w:val="rtejustify"/>
        <w:shd w:val="clear" w:color="auto" w:fill="FFFFFF"/>
        <w:spacing w:before="0" w:beforeAutospacing="0" w:after="0" w:afterAutospacing="0"/>
        <w:ind w:firstLine="567"/>
        <w:jc w:val="both"/>
        <w:rPr>
          <w:sz w:val="25"/>
          <w:szCs w:val="25"/>
        </w:rPr>
      </w:pPr>
      <w:r w:rsidRPr="00DF57FC">
        <w:rPr>
          <w:sz w:val="25"/>
          <w:szCs w:val="25"/>
        </w:rPr>
        <w:t xml:space="preserve">Присягу судді </w:t>
      </w:r>
      <w:r w:rsidRPr="00DF57FC">
        <w:rPr>
          <w:rFonts w:eastAsia="Calibri"/>
          <w:sz w:val="25"/>
          <w:szCs w:val="25"/>
          <w:lang w:eastAsia="en-US"/>
        </w:rPr>
        <w:t xml:space="preserve">Корсаненкова О.О. </w:t>
      </w:r>
      <w:r w:rsidRPr="00DF57FC">
        <w:rPr>
          <w:sz w:val="25"/>
          <w:szCs w:val="25"/>
        </w:rPr>
        <w:t>склала 31 березня 2015 року.</w:t>
      </w:r>
    </w:p>
    <w:p w:rsidR="004F137E" w:rsidRPr="00DF57FC" w:rsidRDefault="004F137E" w:rsidP="005E777C">
      <w:pPr>
        <w:pStyle w:val="rtejustify"/>
        <w:shd w:val="clear" w:color="auto" w:fill="FFFFFF"/>
        <w:spacing w:before="0" w:beforeAutospacing="0" w:after="0" w:afterAutospacing="0"/>
        <w:ind w:firstLine="567"/>
        <w:jc w:val="both"/>
        <w:rPr>
          <w:sz w:val="25"/>
          <w:szCs w:val="25"/>
        </w:rPr>
      </w:pPr>
      <w:r w:rsidRPr="00DF57FC">
        <w:rPr>
          <w:sz w:val="25"/>
          <w:szCs w:val="25"/>
        </w:rPr>
        <w:t>Указом Президента України від 12 грудня 2019 року № 900/2019 переведена на посаду судді Бериславського районного суду Херсонської області.</w:t>
      </w:r>
    </w:p>
    <w:p w:rsidR="00251B4D" w:rsidRPr="00DF57FC" w:rsidRDefault="004F137E" w:rsidP="00251B4D">
      <w:pPr>
        <w:spacing w:after="0" w:line="20" w:lineRule="atLeast"/>
        <w:ind w:firstLine="567"/>
        <w:jc w:val="both"/>
        <w:rPr>
          <w:rFonts w:ascii="Times New Roman" w:hAnsi="Times New Roman"/>
          <w:sz w:val="25"/>
          <w:szCs w:val="25"/>
        </w:rPr>
      </w:pPr>
      <w:r w:rsidRPr="00DF57FC">
        <w:rPr>
          <w:rFonts w:ascii="Times New Roman" w:hAnsi="Times New Roman"/>
          <w:sz w:val="25"/>
          <w:szCs w:val="25"/>
        </w:rPr>
        <w:t>Рішенням Голови Верховного Суду від 04 травня 2022 року № 111/0/149-22 відряджена до Миколаївського районного суду Одеської області з 05 травня 2022 року.</w:t>
      </w:r>
    </w:p>
    <w:p w:rsidR="00C431B5" w:rsidRPr="00DF57FC" w:rsidRDefault="00C431B5" w:rsidP="00C431B5">
      <w:pPr>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b/>
          <w:sz w:val="25"/>
          <w:szCs w:val="25"/>
          <w:lang w:eastAsia="uk-UA"/>
        </w:rPr>
        <w:t xml:space="preserve">Складання кваліфікаційного іспиту (встановлення відповідності кандидата критерію професійної компетентності).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w:t>
      </w:r>
      <w:r w:rsidRPr="00DF57FC">
        <w:rPr>
          <w:rFonts w:ascii="Times New Roman" w:eastAsia="Times New Roman" w:hAnsi="Times New Roman"/>
          <w:sz w:val="25"/>
          <w:szCs w:val="25"/>
          <w:lang w:eastAsia="uk-UA"/>
        </w:rPr>
        <w:lastRenderedPageBreak/>
        <w:t>порядку, передбаченому статтею 74 Закону, з урахуванням особливостей, встановлених главою 1 розділу V Закону.</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w:t>
      </w:r>
      <w:r w:rsid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Згідно з пунктом 62 розділу ХІІ «Прикінцеві та перехідні положення»</w:t>
      </w:r>
      <w:r w:rsidR="00251B4D"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w:t>
      </w:r>
      <w:r w:rsidR="00251B4D" w:rsidRPr="00DF57FC">
        <w:rPr>
          <w:rFonts w:ascii="Times New Roman" w:eastAsia="Times New Roman" w:hAnsi="Times New Roman"/>
          <w:sz w:val="25"/>
          <w:szCs w:val="25"/>
          <w:lang w:eastAsia="uk-UA"/>
        </w:rPr>
        <w:t xml:space="preserve">ї суддів України від 14 вересня </w:t>
      </w:r>
      <w:r w:rsid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2023 року № 94/зп-23, від 23 листопада 2023 року № 145/зп-23.</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r w:rsidR="00251B4D"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(зі змінами).</w:t>
      </w:r>
    </w:p>
    <w:p w:rsidR="00DF57FC" w:rsidRPr="00DF57FC" w:rsidRDefault="004F137E" w:rsidP="00DF57FC">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Корсаненкова О.О.</w:t>
      </w:r>
      <w:r w:rsidR="00C431B5" w:rsidRPr="00DF57FC">
        <w:rPr>
          <w:rFonts w:ascii="Times New Roman" w:eastAsia="Times New Roman" w:hAnsi="Times New Roman"/>
          <w:sz w:val="25"/>
          <w:szCs w:val="25"/>
          <w:lang w:eastAsia="uk-UA"/>
        </w:rPr>
        <w:t xml:space="preserve"> отримала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5501"/>
        <w:gridCol w:w="1476"/>
        <w:gridCol w:w="898"/>
      </w:tblGrid>
      <w:tr w:rsidR="00C431B5" w:rsidRPr="00DF57FC" w:rsidTr="00D82041">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48,80</w:t>
            </w:r>
            <w:r w:rsidR="004F137E" w:rsidRPr="00DF57FC">
              <w:rPr>
                <w:rFonts w:ascii="Times New Roman" w:eastAsia="Times New Roman" w:hAnsi="Times New Roman"/>
                <w:sz w:val="25"/>
                <w:szCs w:val="25"/>
                <w:lang w:eastAsia="uk-UA"/>
              </w:rPr>
              <w:t xml:space="preserve"> </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367,80</w:t>
            </w:r>
          </w:p>
        </w:tc>
      </w:tr>
      <w:tr w:rsidR="00C431B5" w:rsidRPr="00DF57FC" w:rsidTr="00D82041">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r w:rsidR="00C431B5" w:rsidRPr="00DF57FC" w:rsidTr="00D82041">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4F137E"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 </w:t>
            </w:r>
            <w:r w:rsidR="003F60F7" w:rsidRPr="00DF57FC">
              <w:rPr>
                <w:rFonts w:ascii="Times New Roman" w:eastAsia="Times New Roman" w:hAnsi="Times New Roman"/>
                <w:sz w:val="25"/>
                <w:szCs w:val="25"/>
                <w:lang w:eastAsia="uk-UA"/>
              </w:rPr>
              <w:t>150,00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r w:rsidR="00C431B5" w:rsidRPr="00DF57FC" w:rsidTr="00D82041">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129,00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bl>
    <w:p w:rsidR="00251B4D" w:rsidRPr="00DF57FC" w:rsidRDefault="00C431B5" w:rsidP="00251B4D">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Отже, загальна кількість балів за кваліфікаційний іспит – </w:t>
      </w:r>
      <w:r w:rsidR="003F60F7" w:rsidRPr="00DF57FC">
        <w:rPr>
          <w:rFonts w:ascii="Times New Roman" w:eastAsia="Times New Roman" w:hAnsi="Times New Roman"/>
          <w:sz w:val="25"/>
          <w:szCs w:val="25"/>
          <w:lang w:eastAsia="uk-UA"/>
        </w:rPr>
        <w:t xml:space="preserve">367,80 </w:t>
      </w:r>
      <w:r w:rsidRPr="00DF57FC">
        <w:rPr>
          <w:rFonts w:ascii="Times New Roman" w:eastAsia="Times New Roman" w:hAnsi="Times New Roman"/>
          <w:sz w:val="25"/>
          <w:szCs w:val="25"/>
          <w:lang w:eastAsia="uk-UA"/>
        </w:rPr>
        <w:t xml:space="preserve">бала із 400 можливих, свідчить про підтвердження </w:t>
      </w:r>
      <w:r w:rsidR="004F137E" w:rsidRPr="00DF57FC">
        <w:rPr>
          <w:rFonts w:ascii="Times New Roman" w:eastAsia="Times New Roman" w:hAnsi="Times New Roman"/>
          <w:sz w:val="25"/>
          <w:szCs w:val="25"/>
          <w:lang w:eastAsia="uk-UA"/>
        </w:rPr>
        <w:t>Корсаненковою О.О.</w:t>
      </w:r>
      <w:r w:rsidRPr="00DF57FC">
        <w:rPr>
          <w:rFonts w:ascii="Times New Roman" w:eastAsia="Times New Roman" w:hAnsi="Times New Roman"/>
          <w:sz w:val="25"/>
          <w:szCs w:val="25"/>
          <w:lang w:eastAsia="uk-UA"/>
        </w:rPr>
        <w:t xml:space="preserve"> здатності здійснювати правосуддя в апеляційному загальному суді за критерієм професійної компетентності. </w:t>
      </w:r>
    </w:p>
    <w:p w:rsidR="00C431B5" w:rsidRPr="00DF57FC" w:rsidRDefault="00C431B5" w:rsidP="00C431B5">
      <w:pPr>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 xml:space="preserve">Проведення спеціальної перевірки.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Відповідно до статті 75 Зако</w:t>
      </w:r>
      <w:r w:rsidR="00DF57FC">
        <w:rPr>
          <w:rFonts w:ascii="Times New Roman" w:eastAsia="Times New Roman" w:hAnsi="Times New Roman"/>
          <w:sz w:val="25"/>
          <w:szCs w:val="25"/>
          <w:lang w:eastAsia="uk-UA"/>
        </w:rPr>
        <w:t>ну, статей 56–58 Закону України</w:t>
      </w:r>
      <w:r w:rsidR="00DF57FC"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w:t>
      </w:r>
      <w:r w:rsidR="00251B4D"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 171 (у редакції постанови Кабінету Міністрів України від 27 серпня 2022 року</w:t>
      </w:r>
      <w:r w:rsidR="00DF57FC"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 xml:space="preserve">№ 959), Вищою </w:t>
      </w:r>
      <w:r w:rsidRPr="00DF57FC">
        <w:rPr>
          <w:rFonts w:ascii="Times New Roman" w:eastAsia="Times New Roman" w:hAnsi="Times New Roman"/>
          <w:sz w:val="25"/>
          <w:szCs w:val="25"/>
          <w:lang w:eastAsia="uk-UA"/>
        </w:rPr>
        <w:lastRenderedPageBreak/>
        <w:t xml:space="preserve">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4F137E" w:rsidRPr="00DF57FC">
        <w:rPr>
          <w:rFonts w:ascii="Times New Roman" w:eastAsia="Times New Roman" w:hAnsi="Times New Roman"/>
          <w:sz w:val="25"/>
          <w:szCs w:val="25"/>
          <w:lang w:eastAsia="uk-UA"/>
        </w:rPr>
        <w:t>Корсаненкової О.О.</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Запити про надання відомостей стосовно </w:t>
      </w:r>
      <w:r w:rsidR="004F137E" w:rsidRPr="00DF57FC">
        <w:rPr>
          <w:rFonts w:ascii="Times New Roman" w:eastAsia="Times New Roman" w:hAnsi="Times New Roman"/>
          <w:sz w:val="25"/>
          <w:szCs w:val="25"/>
          <w:lang w:eastAsia="uk-UA"/>
        </w:rPr>
        <w:t>Корсаненкової О.О.</w:t>
      </w:r>
      <w:r w:rsidRPr="00DF57FC">
        <w:rPr>
          <w:rFonts w:ascii="Times New Roman" w:eastAsia="Times New Roman" w:hAnsi="Times New Roman"/>
          <w:sz w:val="25"/>
          <w:szCs w:val="25"/>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Під час проведення спеціальної перевірки не отримано інформації, яка свідчить про невідповідність </w:t>
      </w:r>
      <w:r w:rsidR="004F137E" w:rsidRPr="00DF57FC">
        <w:rPr>
          <w:rFonts w:ascii="Times New Roman" w:eastAsia="Times New Roman" w:hAnsi="Times New Roman"/>
          <w:sz w:val="25"/>
          <w:szCs w:val="25"/>
          <w:lang w:eastAsia="uk-UA"/>
        </w:rPr>
        <w:t>Корсаненкової О.О.</w:t>
      </w:r>
      <w:r w:rsidRPr="00DF57FC">
        <w:rPr>
          <w:rFonts w:ascii="Times New Roman" w:eastAsia="Times New Roman" w:hAnsi="Times New Roman"/>
          <w:sz w:val="25"/>
          <w:szCs w:val="25"/>
          <w:lang w:eastAsia="uk-UA"/>
        </w:rPr>
        <w:t xml:space="preserve"> вимогам до кандидата на посаду судді.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251B4D" w:rsidRPr="00DF57FC" w:rsidRDefault="00C431B5" w:rsidP="00251B4D">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Результати спеціальної перевірки враховуються Комісією при встановленні відповідності кандидата критеріям </w:t>
      </w:r>
      <w:r w:rsidR="00993B64">
        <w:rPr>
          <w:rFonts w:ascii="Times New Roman" w:eastAsia="Times New Roman" w:hAnsi="Times New Roman"/>
          <w:sz w:val="25"/>
          <w:szCs w:val="25"/>
          <w:lang w:eastAsia="uk-UA"/>
        </w:rPr>
        <w:t xml:space="preserve">доброчесності та </w:t>
      </w:r>
      <w:r w:rsidRPr="00DF57FC">
        <w:rPr>
          <w:rFonts w:ascii="Times New Roman" w:eastAsia="Times New Roman" w:hAnsi="Times New Roman"/>
          <w:sz w:val="25"/>
          <w:szCs w:val="25"/>
          <w:lang w:eastAsia="uk-UA"/>
        </w:rPr>
        <w:t>професійної етики.</w:t>
      </w:r>
    </w:p>
    <w:p w:rsidR="00C431B5" w:rsidRPr="00DF57FC" w:rsidRDefault="00C431B5" w:rsidP="00C431B5">
      <w:pPr>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w:t>
      </w:r>
      <w:r w:rsidR="00993B64">
        <w:rPr>
          <w:rFonts w:ascii="Times New Roman" w:eastAsia="Times New Roman" w:hAnsi="Times New Roman"/>
          <w:b/>
          <w:sz w:val="25"/>
          <w:szCs w:val="25"/>
          <w:lang w:eastAsia="uk-UA"/>
        </w:rPr>
        <w:t xml:space="preserve">доброчесності та </w:t>
      </w:r>
      <w:r w:rsidRPr="00DF57FC">
        <w:rPr>
          <w:rFonts w:ascii="Times New Roman" w:eastAsia="Times New Roman" w:hAnsi="Times New Roman"/>
          <w:b/>
          <w:sz w:val="25"/>
          <w:szCs w:val="25"/>
          <w:lang w:eastAsia="uk-UA"/>
        </w:rPr>
        <w:t>професійної етики).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 94/зп-23</w:t>
      </w:r>
      <w:r w:rsidR="00251B4D"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(зі змінами), допущено 706 кандидатів на посади суддів апеляційних загальних судів, які успішно склали</w:t>
      </w:r>
      <w:r w:rsidR="00DF57FC">
        <w:rPr>
          <w:rFonts w:ascii="Times New Roman" w:eastAsia="Times New Roman" w:hAnsi="Times New Roman"/>
          <w:sz w:val="25"/>
          <w:szCs w:val="25"/>
          <w:lang w:eastAsia="uk-UA"/>
        </w:rPr>
        <w:t xml:space="preserve"> кваліфікаційний іспит, зокрема</w:t>
      </w:r>
      <w:r w:rsidR="00DF57FC" w:rsidRPr="00DF57FC">
        <w:rPr>
          <w:rFonts w:ascii="Times New Roman" w:eastAsia="Times New Roman" w:hAnsi="Times New Roman"/>
          <w:sz w:val="25"/>
          <w:szCs w:val="25"/>
          <w:lang w:eastAsia="uk-UA"/>
        </w:rPr>
        <w:t xml:space="preserve"> </w:t>
      </w:r>
      <w:r w:rsidR="004F137E" w:rsidRPr="00DF57FC">
        <w:rPr>
          <w:rFonts w:ascii="Times New Roman" w:eastAsia="Times New Roman" w:hAnsi="Times New Roman"/>
          <w:sz w:val="25"/>
          <w:szCs w:val="25"/>
          <w:lang w:eastAsia="uk-UA"/>
        </w:rPr>
        <w:t>Корсаненкову О.О.</w:t>
      </w:r>
    </w:p>
    <w:p w:rsidR="00C431B5" w:rsidRPr="00DF57FC" w:rsidRDefault="00C431B5" w:rsidP="00251B4D">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w:t>
      </w:r>
      <w:r w:rsidR="004F137E" w:rsidRPr="00DF57FC">
        <w:rPr>
          <w:rFonts w:ascii="Times New Roman" w:eastAsia="Times New Roman" w:hAnsi="Times New Roman"/>
          <w:sz w:val="25"/>
          <w:szCs w:val="25"/>
          <w:lang w:eastAsia="uk-UA"/>
        </w:rPr>
        <w:t>Миколаївського</w:t>
      </w:r>
      <w:r w:rsidRPr="00DF57FC">
        <w:rPr>
          <w:rFonts w:ascii="Times New Roman" w:eastAsia="Times New Roman" w:hAnsi="Times New Roman"/>
          <w:sz w:val="25"/>
          <w:szCs w:val="25"/>
          <w:lang w:eastAsia="uk-UA"/>
        </w:rPr>
        <w:t xml:space="preserve"> апеляційного суду в межах конкурсу, оголошеного рішенням Комісії від 14 вересня 2023 року № 94/зп-23</w:t>
      </w:r>
      <w:r w:rsidR="00DF57FC"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(зі змінами), проводиться Вищою кваліфікаційною комісією суддів України у складі постійної колегії № 1.</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Відповідно до протоколу повторного розподілу між членами Комісії від </w:t>
      </w:r>
      <w:r w:rsidRPr="00DF57FC">
        <w:rPr>
          <w:rFonts w:ascii="Times New Roman" w:eastAsia="Times New Roman" w:hAnsi="Times New Roman"/>
          <w:sz w:val="25"/>
          <w:szCs w:val="25"/>
          <w:lang w:val="ru-RU" w:eastAsia="uk-UA"/>
        </w:rPr>
        <w:t>01 серпня</w:t>
      </w:r>
      <w:r w:rsidRPr="00DF57FC">
        <w:rPr>
          <w:rFonts w:ascii="Times New Roman" w:eastAsia="Times New Roman" w:hAnsi="Times New Roman"/>
          <w:sz w:val="25"/>
          <w:szCs w:val="25"/>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005005FF" w:rsidRPr="00DF57FC">
        <w:rPr>
          <w:rFonts w:ascii="Times New Roman" w:eastAsia="Times New Roman" w:hAnsi="Times New Roman"/>
          <w:sz w:val="25"/>
          <w:szCs w:val="25"/>
          <w:lang w:eastAsia="uk-UA"/>
        </w:rPr>
        <w:t>Корсаненкової О.О.</w:t>
      </w:r>
      <w:r w:rsidRPr="00DF57FC">
        <w:rPr>
          <w:rFonts w:ascii="Times New Roman" w:eastAsia="Times New Roman" w:hAnsi="Times New Roman"/>
          <w:sz w:val="25"/>
          <w:szCs w:val="25"/>
          <w:lang w:eastAsia="uk-UA"/>
        </w:rPr>
        <w:t xml:space="preserve"> визначено члена Комісії</w:t>
      </w:r>
      <w:r w:rsidR="00251B4D"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Шевчук Г.М.</w:t>
      </w:r>
    </w:p>
    <w:p w:rsidR="00C431B5" w:rsidRPr="00DF57FC" w:rsidRDefault="00C431B5" w:rsidP="00C431B5">
      <w:pPr>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C431B5" w:rsidRPr="00DF57FC" w:rsidRDefault="00C431B5" w:rsidP="00C431B5">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Комісія 06 серпня 2025 року звернулась до кандидатів на посаду судді апеляційного загального суду (лист № 21-6808/25), та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C431B5" w:rsidRPr="00DF57FC" w:rsidRDefault="00C431B5" w:rsidP="00C431B5">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До Комісії </w:t>
      </w:r>
      <w:r w:rsidR="005005FF" w:rsidRPr="00DF57FC">
        <w:rPr>
          <w:rFonts w:ascii="Times New Roman" w:eastAsia="Times New Roman" w:hAnsi="Times New Roman"/>
          <w:sz w:val="25"/>
          <w:szCs w:val="25"/>
          <w:lang w:eastAsia="uk-UA"/>
        </w:rPr>
        <w:t>20</w:t>
      </w:r>
      <w:r w:rsidRPr="00DF57FC">
        <w:rPr>
          <w:rFonts w:ascii="Times New Roman" w:eastAsia="Times New Roman" w:hAnsi="Times New Roman"/>
          <w:sz w:val="25"/>
          <w:szCs w:val="25"/>
          <w:lang w:eastAsia="uk-UA"/>
        </w:rPr>
        <w:t xml:space="preserve"> серпня 2025 року надійшли пояснення від </w:t>
      </w:r>
      <w:r w:rsidR="005005FF" w:rsidRPr="00DF57FC">
        <w:rPr>
          <w:rFonts w:ascii="Times New Roman" w:eastAsia="Times New Roman" w:hAnsi="Times New Roman"/>
          <w:sz w:val="25"/>
          <w:szCs w:val="25"/>
          <w:lang w:eastAsia="uk-UA"/>
        </w:rPr>
        <w:t>Корсаненкової О.О.</w:t>
      </w:r>
      <w:r w:rsidRPr="00DF57FC">
        <w:rPr>
          <w:rFonts w:ascii="Times New Roman" w:eastAsia="Times New Roman" w:hAnsi="Times New Roman"/>
          <w:sz w:val="25"/>
          <w:szCs w:val="25"/>
          <w:lang w:eastAsia="uk-UA"/>
        </w:rPr>
        <w:t xml:space="preserve"> Кандидат надала інформацію, яка, на її думку, підтверджує відповідність показникам </w:t>
      </w:r>
      <w:r w:rsidRPr="00DF57FC">
        <w:rPr>
          <w:rFonts w:ascii="Times New Roman" w:eastAsia="Times New Roman" w:hAnsi="Times New Roman"/>
          <w:sz w:val="25"/>
          <w:szCs w:val="25"/>
          <w:lang w:eastAsia="uk-UA"/>
        </w:rPr>
        <w:lastRenderedPageBreak/>
        <w:t>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C431B5" w:rsidRPr="00DF57FC" w:rsidRDefault="00C431B5" w:rsidP="00C431B5">
      <w:pPr>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До Комісії </w:t>
      </w:r>
      <w:r w:rsidR="005005FF" w:rsidRPr="00DF57FC">
        <w:rPr>
          <w:rFonts w:ascii="Times New Roman" w:eastAsia="Times New Roman" w:hAnsi="Times New Roman"/>
          <w:sz w:val="25"/>
          <w:szCs w:val="25"/>
          <w:lang w:eastAsia="uk-UA"/>
        </w:rPr>
        <w:t>19 лютого</w:t>
      </w:r>
      <w:r w:rsidRPr="00DF57FC">
        <w:rPr>
          <w:rFonts w:ascii="Times New Roman" w:eastAsia="Times New Roman" w:hAnsi="Times New Roman"/>
          <w:sz w:val="25"/>
          <w:szCs w:val="25"/>
          <w:lang w:eastAsia="uk-UA"/>
        </w:rPr>
        <w:t xml:space="preserve"> 2026 року надійш</w:t>
      </w:r>
      <w:r w:rsidR="005005FF" w:rsidRPr="00DF57FC">
        <w:rPr>
          <w:rFonts w:ascii="Times New Roman" w:eastAsia="Times New Roman" w:hAnsi="Times New Roman"/>
          <w:sz w:val="25"/>
          <w:szCs w:val="25"/>
          <w:lang w:eastAsia="uk-UA"/>
        </w:rPr>
        <w:t>ло</w:t>
      </w:r>
      <w:r w:rsidRPr="00DF57FC">
        <w:rPr>
          <w:rFonts w:ascii="Times New Roman" w:eastAsia="Times New Roman" w:hAnsi="Times New Roman"/>
          <w:sz w:val="25"/>
          <w:szCs w:val="25"/>
          <w:lang w:eastAsia="uk-UA"/>
        </w:rPr>
        <w:t xml:space="preserve"> </w:t>
      </w:r>
      <w:r w:rsidR="005005FF" w:rsidRPr="00DF57FC">
        <w:rPr>
          <w:rFonts w:ascii="Times New Roman" w:eastAsia="Times New Roman" w:hAnsi="Times New Roman"/>
          <w:sz w:val="25"/>
          <w:szCs w:val="25"/>
          <w:lang w:eastAsia="uk-UA"/>
        </w:rPr>
        <w:t>рішення</w:t>
      </w:r>
      <w:r w:rsidRPr="00DF57FC">
        <w:rPr>
          <w:rFonts w:ascii="Times New Roman" w:eastAsia="Times New Roman" w:hAnsi="Times New Roman"/>
          <w:sz w:val="25"/>
          <w:szCs w:val="25"/>
          <w:lang w:eastAsia="uk-UA"/>
        </w:rPr>
        <w:t xml:space="preserve"> Громадської ради доброчесності (далі – </w:t>
      </w:r>
      <w:r w:rsidR="005005FF" w:rsidRPr="00DF57FC">
        <w:rPr>
          <w:rFonts w:ascii="Times New Roman" w:eastAsia="Times New Roman" w:hAnsi="Times New Roman"/>
          <w:sz w:val="25"/>
          <w:szCs w:val="25"/>
          <w:lang w:eastAsia="uk-UA"/>
        </w:rPr>
        <w:t>ГРД)</w:t>
      </w:r>
      <w:r w:rsidR="005005FF" w:rsidRPr="00DF57FC">
        <w:rPr>
          <w:rFonts w:ascii="Times New Roman" w:hAnsi="Times New Roman"/>
          <w:sz w:val="25"/>
          <w:szCs w:val="25"/>
        </w:rPr>
        <w:t xml:space="preserve">, затверджене 19 лютого 2026 року, про надання </w:t>
      </w:r>
      <w:r w:rsidR="005005FF" w:rsidRPr="00DF57FC">
        <w:rPr>
          <w:rFonts w:ascii="Times New Roman" w:eastAsiaTheme="minorHAnsi" w:hAnsi="Times New Roman"/>
          <w:sz w:val="25"/>
          <w:szCs w:val="25"/>
        </w:rPr>
        <w:t>інформації</w:t>
      </w:r>
      <w:r w:rsidR="005005FF" w:rsidRPr="00DF57FC">
        <w:rPr>
          <w:rFonts w:ascii="Times New Roman" w:eastAsia="Times New Roman" w:hAnsi="Times New Roman"/>
          <w:sz w:val="25"/>
          <w:szCs w:val="25"/>
          <w:lang w:eastAsia="uk-UA"/>
        </w:rPr>
        <w:t>, яка не є самостійною підставою для висновку про невідповідність кандидата на посаду судді апеляційного суду Корсаненкової О.О. критеріям доброчесності та професійної етики, однак є такою, що характеризує кандидата та може бути використана під час оцінювання.</w:t>
      </w:r>
    </w:p>
    <w:p w:rsidR="00C431B5" w:rsidRPr="00DF57FC" w:rsidRDefault="00C431B5" w:rsidP="00C431B5">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Членом Комісії – доповідачем (лист від </w:t>
      </w:r>
      <w:r w:rsidR="005005FF" w:rsidRPr="00DF57FC">
        <w:rPr>
          <w:rFonts w:ascii="Times New Roman" w:eastAsia="Times New Roman" w:hAnsi="Times New Roman"/>
          <w:sz w:val="25"/>
          <w:szCs w:val="25"/>
          <w:lang w:eastAsia="uk-UA"/>
        </w:rPr>
        <w:t>19 лютого</w:t>
      </w:r>
      <w:r w:rsidRPr="00DF57FC">
        <w:rPr>
          <w:rFonts w:ascii="Times New Roman" w:eastAsia="Times New Roman" w:hAnsi="Times New Roman"/>
          <w:sz w:val="25"/>
          <w:szCs w:val="25"/>
          <w:lang w:eastAsia="uk-UA"/>
        </w:rPr>
        <w:t xml:space="preserve"> 2026 року № 32 дпс-</w:t>
      </w:r>
      <w:r w:rsidR="005005FF" w:rsidRPr="00DF57FC">
        <w:rPr>
          <w:rFonts w:ascii="Times New Roman" w:eastAsia="Times New Roman" w:hAnsi="Times New Roman"/>
          <w:sz w:val="25"/>
          <w:szCs w:val="25"/>
          <w:lang w:eastAsia="uk-UA"/>
        </w:rPr>
        <w:t>951</w:t>
      </w:r>
      <w:r w:rsidRPr="00DF57FC">
        <w:rPr>
          <w:rFonts w:ascii="Times New Roman" w:eastAsia="Times New Roman" w:hAnsi="Times New Roman"/>
          <w:sz w:val="25"/>
          <w:szCs w:val="25"/>
          <w:lang w:eastAsia="uk-UA"/>
        </w:rPr>
        <w:t>/2</w:t>
      </w:r>
      <w:r w:rsidR="005005FF" w:rsidRPr="00DF57FC">
        <w:rPr>
          <w:rFonts w:ascii="Times New Roman" w:eastAsia="Times New Roman" w:hAnsi="Times New Roman"/>
          <w:sz w:val="25"/>
          <w:szCs w:val="25"/>
          <w:lang w:eastAsia="uk-UA"/>
        </w:rPr>
        <w:t>3</w:t>
      </w:r>
      <w:r w:rsidRPr="00DF57FC">
        <w:rPr>
          <w:rFonts w:ascii="Times New Roman" w:eastAsia="Times New Roman" w:hAnsi="Times New Roman"/>
          <w:sz w:val="25"/>
          <w:szCs w:val="25"/>
          <w:lang w:eastAsia="uk-UA"/>
        </w:rPr>
        <w:t xml:space="preserve">) кандидату надіслано </w:t>
      </w:r>
      <w:r w:rsidR="005005FF" w:rsidRPr="00DF57FC">
        <w:rPr>
          <w:rFonts w:ascii="Times New Roman" w:eastAsia="Times New Roman" w:hAnsi="Times New Roman"/>
          <w:sz w:val="25"/>
          <w:szCs w:val="25"/>
          <w:lang w:eastAsia="uk-UA"/>
        </w:rPr>
        <w:t>рішення</w:t>
      </w:r>
      <w:r w:rsidRPr="00DF57FC">
        <w:rPr>
          <w:rFonts w:ascii="Times New Roman" w:eastAsia="Times New Roman" w:hAnsi="Times New Roman"/>
          <w:sz w:val="25"/>
          <w:szCs w:val="25"/>
          <w:lang w:eastAsia="uk-UA"/>
        </w:rPr>
        <w:t xml:space="preserve"> ГРД та запропоновано надати пояснення, документи чи іншу інформацію, яка доповнює, спростовує або уточнює викладені в ньому обставини.</w:t>
      </w:r>
    </w:p>
    <w:p w:rsidR="00C431B5" w:rsidRPr="00DF57FC" w:rsidRDefault="00C431B5" w:rsidP="00C431B5">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До Комісії </w:t>
      </w:r>
      <w:r w:rsidR="005005FF" w:rsidRPr="00DF57FC">
        <w:rPr>
          <w:rFonts w:ascii="Times New Roman" w:eastAsia="Times New Roman" w:hAnsi="Times New Roman"/>
          <w:sz w:val="25"/>
          <w:szCs w:val="25"/>
          <w:lang w:val="ru-RU" w:eastAsia="uk-UA"/>
        </w:rPr>
        <w:t>23 лютого</w:t>
      </w:r>
      <w:r w:rsidRPr="00DF57FC">
        <w:rPr>
          <w:rFonts w:ascii="Times New Roman" w:eastAsia="Times New Roman" w:hAnsi="Times New Roman"/>
          <w:sz w:val="25"/>
          <w:szCs w:val="25"/>
          <w:lang w:eastAsia="uk-UA"/>
        </w:rPr>
        <w:t xml:space="preserve"> 2026 року надійшли пояснення </w:t>
      </w:r>
      <w:r w:rsidR="005005FF" w:rsidRPr="00DF57FC">
        <w:rPr>
          <w:rFonts w:ascii="Times New Roman" w:eastAsia="Times New Roman" w:hAnsi="Times New Roman"/>
          <w:sz w:val="25"/>
          <w:szCs w:val="25"/>
          <w:lang w:eastAsia="uk-UA"/>
        </w:rPr>
        <w:t>Корсаненкової О.О.</w:t>
      </w:r>
      <w:r w:rsidRPr="00DF57FC">
        <w:rPr>
          <w:rFonts w:ascii="Times New Roman" w:eastAsia="Times New Roman" w:hAnsi="Times New Roman"/>
          <w:sz w:val="25"/>
          <w:szCs w:val="25"/>
          <w:lang w:eastAsia="uk-UA"/>
        </w:rPr>
        <w:t xml:space="preserve"> щодо обставин, викладених у </w:t>
      </w:r>
      <w:r w:rsidR="005005FF" w:rsidRPr="00DF57FC">
        <w:rPr>
          <w:rFonts w:ascii="Times New Roman" w:eastAsia="Times New Roman" w:hAnsi="Times New Roman"/>
          <w:sz w:val="25"/>
          <w:szCs w:val="25"/>
          <w:lang w:eastAsia="uk-UA"/>
        </w:rPr>
        <w:t>рішенні ГРД</w:t>
      </w:r>
      <w:r w:rsidRPr="00DF57FC">
        <w:rPr>
          <w:rFonts w:ascii="Times New Roman" w:eastAsia="Times New Roman" w:hAnsi="Times New Roman"/>
          <w:sz w:val="25"/>
          <w:szCs w:val="25"/>
          <w:lang w:eastAsia="uk-UA"/>
        </w:rPr>
        <w:t xml:space="preserve">. </w:t>
      </w:r>
    </w:p>
    <w:p w:rsidR="00C431B5" w:rsidRPr="00DF57FC" w:rsidRDefault="005005FF" w:rsidP="00C431B5">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Корсаненковій О.О.</w:t>
      </w:r>
      <w:r w:rsidR="00C431B5" w:rsidRPr="00DF57FC">
        <w:rPr>
          <w:rFonts w:ascii="Times New Roman" w:eastAsia="Times New Roman" w:hAnsi="Times New Roman"/>
          <w:sz w:val="25"/>
          <w:szCs w:val="25"/>
          <w:lang w:eastAsia="uk-UA"/>
        </w:rPr>
        <w:t xml:space="preserve"> було надано можливість ознайомитись із матеріалами суддівського досьє, а також досьє кандидата на посаду судді.</w:t>
      </w:r>
    </w:p>
    <w:p w:rsidR="00C431B5" w:rsidRPr="00DF57FC" w:rsidRDefault="00C431B5" w:rsidP="00C431B5">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Співбесіду з </w:t>
      </w:r>
      <w:r w:rsidR="005005FF" w:rsidRPr="00DF57FC">
        <w:rPr>
          <w:rFonts w:ascii="Times New Roman" w:eastAsia="Times New Roman" w:hAnsi="Times New Roman"/>
          <w:sz w:val="25"/>
          <w:szCs w:val="25"/>
          <w:lang w:eastAsia="uk-UA"/>
        </w:rPr>
        <w:t>Корсаненковою О.О.</w:t>
      </w:r>
      <w:r w:rsidRPr="00DF57FC">
        <w:rPr>
          <w:rFonts w:ascii="Times New Roman" w:eastAsia="Times New Roman" w:hAnsi="Times New Roman"/>
          <w:sz w:val="25"/>
          <w:szCs w:val="25"/>
          <w:lang w:eastAsia="uk-UA"/>
        </w:rPr>
        <w:t xml:space="preserve"> проведено </w:t>
      </w:r>
      <w:r w:rsidR="005005FF" w:rsidRPr="00DF57FC">
        <w:rPr>
          <w:rFonts w:ascii="Times New Roman" w:eastAsia="Times New Roman" w:hAnsi="Times New Roman"/>
          <w:sz w:val="25"/>
          <w:szCs w:val="25"/>
          <w:lang w:eastAsia="uk-UA"/>
        </w:rPr>
        <w:t>02 квітня</w:t>
      </w:r>
      <w:r w:rsidRPr="00DF57FC">
        <w:rPr>
          <w:rFonts w:ascii="Times New Roman" w:eastAsia="Times New Roman" w:hAnsi="Times New Roman"/>
          <w:sz w:val="25"/>
          <w:szCs w:val="25"/>
          <w:lang w:eastAsia="uk-UA"/>
        </w:rPr>
        <w:t xml:space="preserve"> 2026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251B4D" w:rsidRPr="00DF57FC" w:rsidRDefault="00C431B5" w:rsidP="00251B4D">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Під час співбесіди Комісією обговорено: результати дослідження досьє; відповідність кандидата показникам критеріїв особистої </w:t>
      </w:r>
      <w:r w:rsidR="00993B64">
        <w:rPr>
          <w:rFonts w:ascii="Times New Roman" w:eastAsia="Times New Roman" w:hAnsi="Times New Roman"/>
          <w:sz w:val="25"/>
          <w:szCs w:val="25"/>
          <w:lang w:eastAsia="uk-UA"/>
        </w:rPr>
        <w:t>та</w:t>
      </w:r>
      <w:r w:rsidRPr="00DF57FC">
        <w:rPr>
          <w:rFonts w:ascii="Times New Roman" w:eastAsia="Times New Roman" w:hAnsi="Times New Roman"/>
          <w:sz w:val="25"/>
          <w:szCs w:val="25"/>
          <w:lang w:eastAsia="uk-UA"/>
        </w:rPr>
        <w:t xml:space="preserve"> соціальної компетентності, а також критеріїв професійної етики та доброчесності.</w:t>
      </w:r>
    </w:p>
    <w:p w:rsidR="00C431B5" w:rsidRPr="00DF57FC" w:rsidRDefault="00C431B5" w:rsidP="00C431B5">
      <w:pPr>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 xml:space="preserve">Встановлення відповідності кандидата критерію особистої компетентності.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w:t>
      </w:r>
      <w:r w:rsidRPr="00DF57FC">
        <w:rPr>
          <w:rFonts w:ascii="Times New Roman" w:eastAsia="Times New Roman" w:hAnsi="Times New Roman"/>
          <w:sz w:val="25"/>
          <w:szCs w:val="25"/>
          <w:lang w:eastAsia="uk-UA"/>
        </w:rPr>
        <w:lastRenderedPageBreak/>
        <w:t>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DF57FC">
        <w:rPr>
          <w:rFonts w:ascii="Times New Roman" w:eastAsia="Times New Roman" w:hAnsi="Times New Roman"/>
          <w:sz w:val="25"/>
          <w:szCs w:val="25"/>
          <w:lang w:eastAsia="uk-UA"/>
        </w:rPr>
        <w:t xml:space="preserve"> рішучість та відповідальність – 25 балів</w:t>
      </w:r>
      <w:bookmarkStart w:id="1" w:name="144"/>
      <w:bookmarkEnd w:id="1"/>
      <w:r w:rsidRPr="00DF57FC">
        <w:rPr>
          <w:rFonts w:ascii="Times New Roman" w:eastAsia="Times New Roman" w:hAnsi="Times New Roman"/>
          <w:sz w:val="25"/>
          <w:szCs w:val="25"/>
          <w:lang w:eastAsia="uk-UA"/>
        </w:rPr>
        <w:t>; безперервний розвиток – 25 балів.</w:t>
      </w:r>
      <w:bookmarkStart w:id="2" w:name="145"/>
      <w:bookmarkEnd w:id="2"/>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Таким чином, при оці</w:t>
      </w:r>
      <w:r w:rsidR="00993B64">
        <w:rPr>
          <w:rFonts w:ascii="Times New Roman" w:eastAsia="Times New Roman" w:hAnsi="Times New Roman"/>
          <w:sz w:val="25"/>
          <w:szCs w:val="25"/>
          <w:lang w:eastAsia="uk-UA"/>
        </w:rPr>
        <w:t>нюванні</w:t>
      </w:r>
      <w:r w:rsidRPr="00DF57FC">
        <w:rPr>
          <w:rFonts w:ascii="Times New Roman" w:eastAsia="Times New Roman" w:hAnsi="Times New Roman"/>
          <w:sz w:val="25"/>
          <w:szCs w:val="25"/>
          <w:lang w:eastAsia="uk-UA"/>
        </w:rPr>
        <w:t xml:space="preserve">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B35035" w:rsidRPr="00DF57FC" w:rsidRDefault="00C431B5" w:rsidP="00B3503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Варто підкреслити, що повноваження Комісії щодо оцін</w:t>
      </w:r>
      <w:r w:rsidR="00993B64">
        <w:rPr>
          <w:rFonts w:ascii="Times New Roman" w:eastAsia="Times New Roman" w:hAnsi="Times New Roman"/>
          <w:sz w:val="25"/>
          <w:szCs w:val="25"/>
          <w:lang w:eastAsia="uk-UA"/>
        </w:rPr>
        <w:t xml:space="preserve">ювання </w:t>
      </w:r>
      <w:r w:rsidRPr="00DF57FC">
        <w:rPr>
          <w:rFonts w:ascii="Times New Roman" w:eastAsia="Times New Roman" w:hAnsi="Times New Roman"/>
          <w:sz w:val="25"/>
          <w:szCs w:val="25"/>
          <w:lang w:eastAsia="uk-UA"/>
        </w:rPr>
        <w:t>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1915"/>
        <w:gridCol w:w="1068"/>
        <w:gridCol w:w="1209"/>
        <w:gridCol w:w="1207"/>
        <w:gridCol w:w="1570"/>
        <w:gridCol w:w="1019"/>
      </w:tblGrid>
      <w:tr w:rsidR="00C431B5" w:rsidRPr="00DF57FC" w:rsidTr="00D82041">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Розрахований відповідно до п. 5.7 </w:t>
            </w:r>
            <w:r w:rsidRPr="00DF57FC">
              <w:rPr>
                <w:rFonts w:ascii="Times New Roman" w:eastAsia="Times New Roman" w:hAnsi="Times New Roman"/>
                <w:sz w:val="25"/>
                <w:szCs w:val="25"/>
                <w:lang w:eastAsia="uk-UA"/>
              </w:rPr>
              <w:lastRenderedPageBreak/>
              <w:t>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lastRenderedPageBreak/>
              <w:t>Бал за критерій</w:t>
            </w:r>
          </w:p>
        </w:tc>
      </w:tr>
      <w:tr w:rsidR="00C431B5" w:rsidRPr="00DF57FC" w:rsidTr="00D82041">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19</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20,00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40,33</w:t>
            </w:r>
          </w:p>
        </w:tc>
      </w:tr>
      <w:tr w:rsidR="00C431B5" w:rsidRPr="00DF57FC" w:rsidTr="00D82041">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r w:rsidR="00C431B5" w:rsidRPr="00DF57FC" w:rsidTr="00D82041">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20</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21</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20</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20,33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bl>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Надана інформація та результати співбесіди продемонстрували належний рівень особистої компетентності кандидата.</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DF57FC">
        <w:rPr>
          <w:rFonts w:ascii="Times New Roman" w:eastAsia="Times New Roman" w:hAnsi="Times New Roman"/>
          <w:sz w:val="25"/>
          <w:szCs w:val="25"/>
          <w:lang w:eastAsia="uk-UA"/>
        </w:rPr>
        <w:t xml:space="preserve">                               </w:t>
      </w:r>
      <w:r w:rsidR="003F60F7" w:rsidRPr="00DF57FC">
        <w:rPr>
          <w:rFonts w:ascii="Times New Roman" w:eastAsia="Times New Roman" w:hAnsi="Times New Roman"/>
          <w:sz w:val="25"/>
          <w:szCs w:val="25"/>
          <w:lang w:eastAsia="uk-UA"/>
        </w:rPr>
        <w:t xml:space="preserve">40,33 </w:t>
      </w:r>
      <w:r w:rsidRPr="00DF57FC">
        <w:rPr>
          <w:rFonts w:ascii="Times New Roman" w:eastAsia="Times New Roman" w:hAnsi="Times New Roman"/>
          <w:sz w:val="25"/>
          <w:szCs w:val="25"/>
          <w:lang w:eastAsia="uk-UA"/>
        </w:rPr>
        <w:t>бала із 50 можливих, що вище 75% (37,5 бала) від максимально можливого бала, тому Комісія виснує, що кандидат підтверди</w:t>
      </w:r>
      <w:r w:rsidR="005005FF" w:rsidRPr="00DF57FC">
        <w:rPr>
          <w:rFonts w:ascii="Times New Roman" w:eastAsia="Times New Roman" w:hAnsi="Times New Roman"/>
          <w:sz w:val="25"/>
          <w:szCs w:val="25"/>
          <w:lang w:eastAsia="uk-UA"/>
        </w:rPr>
        <w:t>ла</w:t>
      </w:r>
      <w:r w:rsidRPr="00DF57FC">
        <w:rPr>
          <w:rFonts w:ascii="Times New Roman" w:eastAsia="Times New Roman" w:hAnsi="Times New Roman"/>
          <w:sz w:val="25"/>
          <w:szCs w:val="25"/>
          <w:lang w:eastAsia="uk-UA"/>
        </w:rPr>
        <w:t xml:space="preserve"> здатність здійснювати правосуддя в апеляційному загальному суді за критерієм особистої компетентності.</w:t>
      </w:r>
    </w:p>
    <w:p w:rsidR="00C431B5" w:rsidRPr="00DF57FC" w:rsidRDefault="00C431B5" w:rsidP="00C431B5">
      <w:pPr>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Встановлення відповідності кандидата критерію соціальної компетентності.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w:t>
      </w:r>
      <w:r w:rsidR="00251B4D"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uk-UA"/>
        </w:rPr>
        <w:t>(не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w:t>
      </w:r>
      <w:r w:rsidRPr="00DF57FC">
        <w:rPr>
          <w:rFonts w:ascii="Times New Roman" w:eastAsia="Times New Roman" w:hAnsi="Times New Roman"/>
          <w:sz w:val="25"/>
          <w:szCs w:val="25"/>
          <w:lang w:eastAsia="uk-UA"/>
        </w:rPr>
        <w:lastRenderedPageBreak/>
        <w:t>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DF57FC">
        <w:rPr>
          <w:rFonts w:ascii="Times New Roman" w:eastAsia="Times New Roman" w:hAnsi="Times New Roman"/>
          <w:sz w:val="25"/>
          <w:szCs w:val="25"/>
          <w:lang w:eastAsia="uk-UA"/>
        </w:rPr>
        <w:t xml:space="preserve"> ефективна комунікація – 12,5 бала</w:t>
      </w:r>
      <w:bookmarkStart w:id="4" w:name="147"/>
      <w:bookmarkEnd w:id="4"/>
      <w:r w:rsidRPr="00DF57FC">
        <w:rPr>
          <w:rFonts w:ascii="Times New Roman" w:eastAsia="Times New Roman" w:hAnsi="Times New Roman"/>
          <w:sz w:val="25"/>
          <w:szCs w:val="25"/>
          <w:lang w:eastAsia="uk-UA"/>
        </w:rPr>
        <w:t>; ефективна взаємодія – 12,5 бала</w:t>
      </w:r>
      <w:bookmarkStart w:id="5" w:name="148"/>
      <w:bookmarkEnd w:id="5"/>
      <w:r w:rsidRPr="00DF57FC">
        <w:rPr>
          <w:rFonts w:ascii="Times New Roman" w:eastAsia="Times New Roman" w:hAnsi="Times New Roman"/>
          <w:sz w:val="25"/>
          <w:szCs w:val="25"/>
          <w:lang w:eastAsia="uk-UA"/>
        </w:rPr>
        <w:t>; стійкість мотивації – 12,5 бала</w:t>
      </w:r>
      <w:bookmarkStart w:id="6" w:name="149"/>
      <w:bookmarkEnd w:id="6"/>
      <w:r w:rsidR="00251B4D" w:rsidRPr="00DF57FC">
        <w:rPr>
          <w:rFonts w:ascii="Times New Roman" w:eastAsia="Times New Roman" w:hAnsi="Times New Roman"/>
          <w:sz w:val="25"/>
          <w:szCs w:val="25"/>
          <w:lang w:eastAsia="uk-UA"/>
        </w:rPr>
        <w:t xml:space="preserve">; емоційна </w:t>
      </w:r>
      <w:r w:rsidRPr="00DF57FC">
        <w:rPr>
          <w:rFonts w:ascii="Times New Roman" w:eastAsia="Times New Roman" w:hAnsi="Times New Roman"/>
          <w:sz w:val="25"/>
          <w:szCs w:val="25"/>
          <w:lang w:eastAsia="uk-UA"/>
        </w:rPr>
        <w:t>стійкість – 12,5 бала.</w:t>
      </w:r>
      <w:bookmarkStart w:id="7" w:name="150"/>
      <w:bookmarkEnd w:id="7"/>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C431B5" w:rsidRPr="00DF57FC" w:rsidRDefault="00993B64"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Аналогічно оцінюванню</w:t>
      </w:r>
      <w:r w:rsidR="00C431B5" w:rsidRPr="00DF57FC">
        <w:rPr>
          <w:rFonts w:ascii="Times New Roman" w:eastAsia="Times New Roman" w:hAnsi="Times New Roman"/>
          <w:sz w:val="25"/>
          <w:szCs w:val="25"/>
          <w:lang w:eastAsia="uk-UA"/>
        </w:rPr>
        <w:t xml:space="preserve"> з</w:t>
      </w:r>
      <w:r>
        <w:rPr>
          <w:rFonts w:ascii="Times New Roman" w:eastAsia="Times New Roman" w:hAnsi="Times New Roman"/>
          <w:sz w:val="25"/>
          <w:szCs w:val="25"/>
          <w:lang w:eastAsia="uk-UA"/>
        </w:rPr>
        <w:t>а критерієм</w:t>
      </w:r>
      <w:r w:rsidR="00C431B5" w:rsidRPr="00DF57FC">
        <w:rPr>
          <w:rFonts w:ascii="Times New Roman" w:eastAsia="Times New Roman" w:hAnsi="Times New Roman"/>
          <w:sz w:val="25"/>
          <w:szCs w:val="25"/>
          <w:lang w:eastAsia="uk-UA"/>
        </w:rPr>
        <w:t xml:space="preserve"> особисто</w:t>
      </w:r>
      <w:r>
        <w:rPr>
          <w:rFonts w:ascii="Times New Roman" w:eastAsia="Times New Roman" w:hAnsi="Times New Roman"/>
          <w:sz w:val="25"/>
          <w:szCs w:val="25"/>
          <w:lang w:eastAsia="uk-UA"/>
        </w:rPr>
        <w:t>ї</w:t>
      </w:r>
      <w:r w:rsidR="00C431B5" w:rsidRPr="00DF57FC">
        <w:rPr>
          <w:rFonts w:ascii="Times New Roman" w:eastAsia="Times New Roman" w:hAnsi="Times New Roman"/>
          <w:sz w:val="25"/>
          <w:szCs w:val="25"/>
          <w:lang w:eastAsia="uk-UA"/>
        </w:rPr>
        <w:t xml:space="preserve"> компетентн</w:t>
      </w:r>
      <w:r>
        <w:rPr>
          <w:rFonts w:ascii="Times New Roman" w:eastAsia="Times New Roman" w:hAnsi="Times New Roman"/>
          <w:sz w:val="25"/>
          <w:szCs w:val="25"/>
          <w:lang w:eastAsia="uk-UA"/>
        </w:rPr>
        <w:t>о</w:t>
      </w:r>
      <w:r w:rsidR="00C431B5" w:rsidRPr="00DF57FC">
        <w:rPr>
          <w:rFonts w:ascii="Times New Roman" w:eastAsia="Times New Roman" w:hAnsi="Times New Roman"/>
          <w:sz w:val="25"/>
          <w:szCs w:val="25"/>
          <w:lang w:eastAsia="uk-UA"/>
        </w:rPr>
        <w:t>ст</w:t>
      </w:r>
      <w:r>
        <w:rPr>
          <w:rFonts w:ascii="Times New Roman" w:eastAsia="Times New Roman" w:hAnsi="Times New Roman"/>
          <w:sz w:val="25"/>
          <w:szCs w:val="25"/>
          <w:lang w:eastAsia="uk-UA"/>
        </w:rPr>
        <w:t>і</w:t>
      </w:r>
      <w:r w:rsidR="00C431B5" w:rsidRPr="00DF57FC">
        <w:rPr>
          <w:rFonts w:ascii="Times New Roman" w:eastAsia="Times New Roman" w:hAnsi="Times New Roman"/>
          <w:sz w:val="25"/>
          <w:szCs w:val="25"/>
          <w:lang w:eastAsia="uk-UA"/>
        </w:rPr>
        <w:t xml:space="preserve">, </w:t>
      </w:r>
      <w:r>
        <w:rPr>
          <w:rFonts w:ascii="Times New Roman" w:eastAsia="Times New Roman" w:hAnsi="Times New Roman"/>
          <w:sz w:val="25"/>
          <w:szCs w:val="25"/>
          <w:lang w:eastAsia="uk-UA"/>
        </w:rPr>
        <w:t>в оцінюванні</w:t>
      </w:r>
      <w:r w:rsidR="00C431B5" w:rsidRPr="00DF57FC">
        <w:rPr>
          <w:rFonts w:ascii="Times New Roman" w:eastAsia="Times New Roman" w:hAnsi="Times New Roman"/>
          <w:sz w:val="25"/>
          <w:szCs w:val="25"/>
          <w:lang w:eastAsia="uk-UA"/>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відповідність цьому критерію. Цей обов’язок охоплює не лише загальні біографічні чи майнові дані, а й ті відомості, які мають значення для оцін</w:t>
      </w:r>
      <w:r>
        <w:rPr>
          <w:rFonts w:ascii="Times New Roman" w:eastAsia="Times New Roman" w:hAnsi="Times New Roman"/>
          <w:sz w:val="25"/>
          <w:szCs w:val="25"/>
          <w:lang w:eastAsia="uk-UA"/>
        </w:rPr>
        <w:t>ювання</w:t>
      </w:r>
      <w:r w:rsidR="00C431B5" w:rsidRPr="00DF57FC">
        <w:rPr>
          <w:rFonts w:ascii="Times New Roman" w:eastAsia="Times New Roman" w:hAnsi="Times New Roman"/>
          <w:sz w:val="25"/>
          <w:szCs w:val="25"/>
          <w:lang w:eastAsia="uk-UA"/>
        </w:rPr>
        <w:t xml:space="preserve"> соціальної компетентності.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431B5" w:rsidRPr="00DF57FC" w:rsidRDefault="00C431B5" w:rsidP="00993B64">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Для оцін</w:t>
      </w:r>
      <w:r w:rsidR="00993B64">
        <w:rPr>
          <w:rFonts w:ascii="Times New Roman" w:eastAsia="Times New Roman" w:hAnsi="Times New Roman"/>
          <w:sz w:val="25"/>
          <w:szCs w:val="25"/>
          <w:lang w:eastAsia="uk-UA"/>
        </w:rPr>
        <w:t>ювання</w:t>
      </w:r>
      <w:r w:rsidRPr="00DF57FC">
        <w:rPr>
          <w:rFonts w:ascii="Times New Roman" w:eastAsia="Times New Roman" w:hAnsi="Times New Roman"/>
          <w:sz w:val="25"/>
          <w:szCs w:val="25"/>
          <w:lang w:eastAsia="uk-UA"/>
        </w:rPr>
        <w:t xml:space="preserve"> критерію соціальної компетентності не менш важлива роль, як і </w:t>
      </w:r>
      <w:r w:rsidR="00993B64">
        <w:rPr>
          <w:rFonts w:ascii="Times New Roman" w:eastAsia="Times New Roman" w:hAnsi="Times New Roman"/>
          <w:sz w:val="25"/>
          <w:szCs w:val="25"/>
          <w:lang w:eastAsia="uk-UA"/>
        </w:rPr>
        <w:t>в</w:t>
      </w:r>
      <w:r w:rsidRPr="00DF57FC">
        <w:rPr>
          <w:rFonts w:ascii="Times New Roman" w:eastAsia="Times New Roman" w:hAnsi="Times New Roman"/>
          <w:sz w:val="25"/>
          <w:szCs w:val="25"/>
          <w:lang w:eastAsia="uk-UA"/>
        </w:rPr>
        <w:t xml:space="preserve"> </w:t>
      </w:r>
      <w:r w:rsidR="00993B64">
        <w:rPr>
          <w:rFonts w:ascii="Times New Roman" w:eastAsia="Times New Roman" w:hAnsi="Times New Roman"/>
          <w:sz w:val="25"/>
          <w:szCs w:val="25"/>
          <w:lang w:eastAsia="uk-UA"/>
        </w:rPr>
        <w:t>оцінюванні критерію</w:t>
      </w:r>
      <w:r w:rsidRPr="00DF57FC">
        <w:rPr>
          <w:rFonts w:ascii="Times New Roman" w:eastAsia="Times New Roman" w:hAnsi="Times New Roman"/>
          <w:sz w:val="25"/>
          <w:szCs w:val="25"/>
          <w:lang w:eastAsia="uk-UA"/>
        </w:rPr>
        <w:t xml:space="preserve"> особисто</w:t>
      </w:r>
      <w:r w:rsidR="00993B64">
        <w:rPr>
          <w:rFonts w:ascii="Times New Roman" w:eastAsia="Times New Roman" w:hAnsi="Times New Roman"/>
          <w:sz w:val="25"/>
          <w:szCs w:val="25"/>
          <w:lang w:eastAsia="uk-UA"/>
        </w:rPr>
        <w:t>ї</w:t>
      </w:r>
      <w:r w:rsidRPr="00DF57FC">
        <w:rPr>
          <w:rFonts w:ascii="Times New Roman" w:eastAsia="Times New Roman" w:hAnsi="Times New Roman"/>
          <w:sz w:val="25"/>
          <w:szCs w:val="25"/>
          <w:lang w:eastAsia="uk-UA"/>
        </w:rPr>
        <w:t xml:space="preserve"> компетен</w:t>
      </w:r>
      <w:r w:rsidR="00993B64">
        <w:rPr>
          <w:rFonts w:ascii="Times New Roman" w:eastAsia="Times New Roman" w:hAnsi="Times New Roman"/>
          <w:sz w:val="25"/>
          <w:szCs w:val="25"/>
          <w:lang w:eastAsia="uk-UA"/>
        </w:rPr>
        <w:t>тності</w:t>
      </w:r>
      <w:r w:rsidRPr="00DF57FC">
        <w:rPr>
          <w:rFonts w:ascii="Times New Roman" w:eastAsia="Times New Roman" w:hAnsi="Times New Roman"/>
          <w:sz w:val="25"/>
          <w:szCs w:val="25"/>
          <w:lang w:eastAsia="uk-UA"/>
        </w:rPr>
        <w:t>,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Відповідно до пункту 5.7 </w:t>
      </w:r>
      <w:bookmarkStart w:id="8" w:name="_Hlk199323952"/>
      <w:r w:rsidRPr="00DF57FC">
        <w:rPr>
          <w:rFonts w:ascii="Times New Roman" w:eastAsia="Times New Roman" w:hAnsi="Times New Roman"/>
          <w:sz w:val="25"/>
          <w:szCs w:val="25"/>
          <w:lang w:eastAsia="uk-UA"/>
        </w:rPr>
        <w:t xml:space="preserve">Положення </w:t>
      </w:r>
      <w:bookmarkEnd w:id="8"/>
      <w:r w:rsidRPr="00DF57FC">
        <w:rPr>
          <w:rFonts w:ascii="Times New Roman" w:eastAsia="Times New Roman" w:hAnsi="Times New Roman"/>
          <w:sz w:val="25"/>
          <w:szCs w:val="25"/>
          <w:lang w:eastAsia="uk-UA"/>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lastRenderedPageBreak/>
        <w:t>Варто підкреслити, що повноваження Комісії щодо оцін</w:t>
      </w:r>
      <w:r w:rsidR="00993B64">
        <w:rPr>
          <w:rFonts w:ascii="Times New Roman" w:eastAsia="Times New Roman" w:hAnsi="Times New Roman"/>
          <w:sz w:val="25"/>
          <w:szCs w:val="25"/>
          <w:lang w:eastAsia="uk-UA"/>
        </w:rPr>
        <w:t>ювання</w:t>
      </w:r>
      <w:r w:rsidRPr="00DF57FC">
        <w:rPr>
          <w:rFonts w:ascii="Times New Roman" w:eastAsia="Times New Roman" w:hAnsi="Times New Roman"/>
          <w:sz w:val="25"/>
          <w:szCs w:val="25"/>
          <w:lang w:eastAsia="uk-UA"/>
        </w:rPr>
        <w:t xml:space="preserve">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її пояснень під час співбесіди індивідуально оцінено </w:t>
      </w:r>
      <w:r w:rsidR="005005FF" w:rsidRPr="00DF57FC">
        <w:rPr>
          <w:rFonts w:ascii="Times New Roman" w:eastAsia="Times New Roman" w:hAnsi="Times New Roman"/>
          <w:sz w:val="25"/>
          <w:szCs w:val="25"/>
          <w:lang w:eastAsia="uk-UA"/>
        </w:rPr>
        <w:t>Корсаненкову О.О.</w:t>
      </w:r>
      <w:r w:rsidRPr="00DF57FC">
        <w:rPr>
          <w:rFonts w:ascii="Times New Roman" w:eastAsia="Times New Roman" w:hAnsi="Times New Roman"/>
          <w:sz w:val="25"/>
          <w:szCs w:val="25"/>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2635"/>
        <w:gridCol w:w="980"/>
        <w:gridCol w:w="910"/>
        <w:gridCol w:w="856"/>
        <w:gridCol w:w="1570"/>
        <w:gridCol w:w="1019"/>
      </w:tblGrid>
      <w:tr w:rsidR="00C431B5" w:rsidRPr="00DF57FC" w:rsidTr="00D82041">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Бал за критерій</w:t>
            </w:r>
          </w:p>
        </w:tc>
      </w:tr>
      <w:tr w:rsidR="00C431B5" w:rsidRPr="00DF57FC" w:rsidTr="00D82041">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42,33</w:t>
            </w:r>
          </w:p>
        </w:tc>
      </w:tr>
      <w:tr w:rsidR="00C431B5" w:rsidRPr="00DF57FC" w:rsidTr="00D82041">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5005FF">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r w:rsidR="00C431B5" w:rsidRPr="00DF57FC" w:rsidTr="00D82041">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5005FF">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r w:rsidR="00C431B5" w:rsidRPr="00DF57FC" w:rsidTr="00D82041">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C431B5"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431B5" w:rsidRPr="00DF57FC" w:rsidRDefault="003F60F7" w:rsidP="00D82041">
            <w:pPr>
              <w:spacing w:after="0" w:line="20" w:lineRule="atLeast"/>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spacing w:after="0" w:line="240" w:lineRule="auto"/>
              <w:rPr>
                <w:rFonts w:ascii="Times New Roman" w:eastAsia="Times New Roman" w:hAnsi="Times New Roman"/>
                <w:sz w:val="25"/>
                <w:szCs w:val="25"/>
                <w:lang w:eastAsia="uk-UA"/>
              </w:rPr>
            </w:pPr>
          </w:p>
        </w:tc>
      </w:tr>
    </w:tbl>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F57FC">
        <w:rPr>
          <w:rFonts w:ascii="Times New Roman" w:eastAsia="Times New Roman" w:hAnsi="Times New Roman"/>
          <w:sz w:val="25"/>
          <w:szCs w:val="25"/>
          <w:lang w:eastAsia="uk-UA"/>
        </w:rPr>
        <w:t xml:space="preserve">                            </w:t>
      </w:r>
      <w:r w:rsidR="003F60F7" w:rsidRPr="00DF57FC">
        <w:rPr>
          <w:rFonts w:ascii="Times New Roman" w:eastAsia="Times New Roman" w:hAnsi="Times New Roman"/>
          <w:sz w:val="25"/>
          <w:szCs w:val="25"/>
          <w:lang w:eastAsia="uk-UA"/>
        </w:rPr>
        <w:t xml:space="preserve">42,33 </w:t>
      </w:r>
      <w:r w:rsidRPr="00DF57FC">
        <w:rPr>
          <w:rFonts w:ascii="Times New Roman" w:eastAsia="Times New Roman" w:hAnsi="Times New Roman"/>
          <w:sz w:val="25"/>
          <w:szCs w:val="25"/>
          <w:lang w:eastAsia="uk-UA"/>
        </w:rPr>
        <w:t xml:space="preserve">бала із 50 можливих, що є вищим за 75% (37,5 бала) від максимально можливого бала, а тому Комісія виснує, що кандидат відповідає критерію соціальної компетентності. </w:t>
      </w:r>
    </w:p>
    <w:p w:rsidR="00C431B5" w:rsidRPr="00DF57FC" w:rsidRDefault="00C431B5" w:rsidP="00C431B5">
      <w:pPr>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 xml:space="preserve">Встановлення відповідності кандидата критеріям </w:t>
      </w:r>
      <w:r w:rsidR="00993B64">
        <w:rPr>
          <w:rFonts w:ascii="Times New Roman" w:eastAsia="Times New Roman" w:hAnsi="Times New Roman"/>
          <w:b/>
          <w:sz w:val="25"/>
          <w:szCs w:val="25"/>
          <w:lang w:eastAsia="uk-UA"/>
        </w:rPr>
        <w:t xml:space="preserve">доброчесності та </w:t>
      </w:r>
      <w:r w:rsidRPr="00DF57FC">
        <w:rPr>
          <w:rFonts w:ascii="Times New Roman" w:eastAsia="Times New Roman" w:hAnsi="Times New Roman"/>
          <w:b/>
          <w:sz w:val="25"/>
          <w:szCs w:val="25"/>
          <w:lang w:eastAsia="uk-UA"/>
        </w:rPr>
        <w:t>професійної етики.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w:t>
      </w:r>
      <w:r w:rsidRPr="00DF57FC">
        <w:rPr>
          <w:rFonts w:ascii="Times New Roman" w:eastAsia="Times New Roman" w:hAnsi="Times New Roman"/>
          <w:sz w:val="25"/>
          <w:szCs w:val="25"/>
          <w:lang w:eastAsia="uk-UA"/>
        </w:rPr>
        <w:lastRenderedPageBreak/>
        <w:t xml:space="preserve">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Відповідність кандидата на посаду судді критеріям доброчесності та професійної етики встановлюється за такими показниками: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незалежність;</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чесність;</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неупередженість;</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сумлінність;</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непідкупність;</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дотримання етичних норм і бездоганна поведінка у професійній діяльності та особистому житті;</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DF57FC">
        <w:rPr>
          <w:rFonts w:ascii="Times New Roman" w:eastAsia="Times New Roman" w:hAnsi="Times New Roman"/>
          <w:sz w:val="25"/>
          <w:szCs w:val="25"/>
          <w:lang w:eastAsia="uk-UA"/>
        </w:rPr>
        <w:t>- законність джерел походження майна, відповідність рівня життя судді (кандидата на посаду судді) або членів його сім</w:t>
      </w:r>
      <w:r w:rsidRPr="00DF57FC">
        <w:rPr>
          <w:rFonts w:ascii="Times New Roman" w:eastAsia="Times New Roman" w:hAnsi="Times New Roman"/>
          <w:sz w:val="25"/>
          <w:szCs w:val="25"/>
          <w:lang w:val="ru-RU" w:eastAsia="uk-UA"/>
        </w:rPr>
        <w:t>’</w:t>
      </w:r>
      <w:r w:rsidRPr="00DF57FC">
        <w:rPr>
          <w:rFonts w:ascii="Times New Roman" w:eastAsia="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p w:rsidR="00C431B5" w:rsidRPr="00DF57FC" w:rsidRDefault="00C431B5" w:rsidP="00993B64">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C431B5" w:rsidRPr="00DF57FC" w:rsidRDefault="00C431B5" w:rsidP="00993B64">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C431B5" w:rsidRPr="00DF57FC" w:rsidRDefault="00C431B5" w:rsidP="00993B64">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C431B5" w:rsidRPr="00DF57FC" w:rsidRDefault="00C431B5" w:rsidP="00993B64">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C431B5" w:rsidRPr="00DF57FC" w:rsidRDefault="005005FF" w:rsidP="00993B64">
      <w:pPr>
        <w:tabs>
          <w:tab w:val="left" w:pos="567"/>
        </w:tabs>
        <w:spacing w:after="0" w:line="20" w:lineRule="atLeast"/>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До Комісії 19 лютого 2026 року надійшло рішення ГРД</w:t>
      </w:r>
      <w:r w:rsidRPr="00DF57FC">
        <w:rPr>
          <w:rFonts w:ascii="Times New Roman" w:hAnsi="Times New Roman"/>
          <w:sz w:val="25"/>
          <w:szCs w:val="25"/>
        </w:rPr>
        <w:t xml:space="preserve">, затверджене 19 лютого 2026 року, про надання </w:t>
      </w:r>
      <w:r w:rsidRPr="00DF57FC">
        <w:rPr>
          <w:rFonts w:ascii="Times New Roman" w:eastAsiaTheme="minorHAnsi" w:hAnsi="Times New Roman"/>
          <w:sz w:val="25"/>
          <w:szCs w:val="25"/>
        </w:rPr>
        <w:t>інформації</w:t>
      </w:r>
      <w:r w:rsidRPr="00DF57FC">
        <w:rPr>
          <w:rFonts w:ascii="Times New Roman" w:eastAsia="Times New Roman" w:hAnsi="Times New Roman"/>
          <w:sz w:val="25"/>
          <w:szCs w:val="25"/>
          <w:lang w:eastAsia="uk-UA"/>
        </w:rPr>
        <w:t>, яка не є самостійною підставою для висновку про невідповідність кандидата на посаду судді апеляційного суду Корсаненкової О.О. критеріям доброчесності та професійної етики, однак є такою, що характеризує кандидата та може бути використана під час оцінювання.</w:t>
      </w:r>
    </w:p>
    <w:p w:rsidR="00C431B5" w:rsidRPr="00DF57FC" w:rsidRDefault="005005FF" w:rsidP="00C431B5">
      <w:pPr>
        <w:spacing w:after="0" w:line="20" w:lineRule="atLeast"/>
        <w:ind w:firstLine="567"/>
        <w:jc w:val="both"/>
        <w:rPr>
          <w:rFonts w:ascii="Times New Roman" w:hAnsi="Times New Roman"/>
          <w:sz w:val="25"/>
          <w:szCs w:val="25"/>
        </w:rPr>
      </w:pPr>
      <w:r w:rsidRPr="00DF57FC">
        <w:rPr>
          <w:rFonts w:ascii="Times New Roman" w:hAnsi="Times New Roman"/>
          <w:sz w:val="25"/>
          <w:szCs w:val="25"/>
        </w:rPr>
        <w:t>Корсаненковою О.О.</w:t>
      </w:r>
      <w:r w:rsidR="00C431B5" w:rsidRPr="00DF57FC">
        <w:rPr>
          <w:rFonts w:ascii="Times New Roman" w:hAnsi="Times New Roman"/>
          <w:sz w:val="25"/>
          <w:szCs w:val="25"/>
        </w:rPr>
        <w:t xml:space="preserve"> надано письмові пояснення щодо доводів, зазначених у </w:t>
      </w:r>
      <w:r w:rsidRPr="00DF57FC">
        <w:rPr>
          <w:rFonts w:ascii="Times New Roman" w:hAnsi="Times New Roman"/>
          <w:sz w:val="25"/>
          <w:szCs w:val="25"/>
        </w:rPr>
        <w:t xml:space="preserve">рішенні </w:t>
      </w:r>
      <w:r w:rsidR="00C431B5" w:rsidRPr="00DF57FC">
        <w:rPr>
          <w:rFonts w:ascii="Times New Roman" w:hAnsi="Times New Roman"/>
          <w:sz w:val="25"/>
          <w:szCs w:val="25"/>
        </w:rPr>
        <w:t xml:space="preserve">ГРД, які підтримано під час співбесіди </w:t>
      </w:r>
      <w:r w:rsidRPr="00DF57FC">
        <w:rPr>
          <w:rFonts w:ascii="Times New Roman" w:hAnsi="Times New Roman"/>
          <w:sz w:val="25"/>
          <w:szCs w:val="25"/>
        </w:rPr>
        <w:t>02 квітня</w:t>
      </w:r>
      <w:r w:rsidR="00C431B5" w:rsidRPr="00DF57FC">
        <w:rPr>
          <w:rFonts w:ascii="Times New Roman" w:hAnsi="Times New Roman"/>
          <w:sz w:val="25"/>
          <w:szCs w:val="25"/>
        </w:rPr>
        <w:t xml:space="preserve"> 2026 року.</w:t>
      </w:r>
    </w:p>
    <w:p w:rsidR="005005FF" w:rsidRPr="00DF57FC" w:rsidRDefault="00C431B5" w:rsidP="00C37489">
      <w:pPr>
        <w:spacing w:after="0" w:line="20" w:lineRule="atLeast"/>
        <w:ind w:firstLine="567"/>
        <w:jc w:val="both"/>
        <w:rPr>
          <w:rFonts w:ascii="Times New Roman" w:hAnsi="Times New Roman"/>
          <w:sz w:val="25"/>
          <w:szCs w:val="25"/>
        </w:rPr>
      </w:pPr>
      <w:r w:rsidRPr="00DF57FC">
        <w:rPr>
          <w:rFonts w:ascii="Times New Roman" w:hAnsi="Times New Roman"/>
          <w:sz w:val="25"/>
          <w:szCs w:val="25"/>
        </w:rPr>
        <w:t xml:space="preserve">У </w:t>
      </w:r>
      <w:r w:rsidR="005005FF" w:rsidRPr="00DF57FC">
        <w:rPr>
          <w:rFonts w:ascii="Times New Roman" w:hAnsi="Times New Roman"/>
          <w:sz w:val="25"/>
          <w:szCs w:val="25"/>
        </w:rPr>
        <w:t>рішенні</w:t>
      </w:r>
      <w:r w:rsidR="00C37489" w:rsidRPr="00DF57FC">
        <w:rPr>
          <w:rFonts w:ascii="Times New Roman" w:hAnsi="Times New Roman"/>
          <w:sz w:val="25"/>
          <w:szCs w:val="25"/>
        </w:rPr>
        <w:t xml:space="preserve"> ГРД зазначено, що в</w:t>
      </w:r>
      <w:r w:rsidR="005005FF" w:rsidRPr="00DF57FC">
        <w:rPr>
          <w:rFonts w:ascii="Times New Roman" w:hAnsi="Times New Roman"/>
          <w:sz w:val="25"/>
          <w:szCs w:val="25"/>
        </w:rPr>
        <w:t>ідповідно до відомостей декларації особи, уповноваженої на виконання функцій держави або місцевого самоврядування,</w:t>
      </w:r>
      <w:r w:rsidR="00DF57FC">
        <w:rPr>
          <w:rFonts w:ascii="Times New Roman" w:hAnsi="Times New Roman"/>
          <w:sz w:val="25"/>
          <w:szCs w:val="25"/>
        </w:rPr>
        <w:t xml:space="preserve">                              </w:t>
      </w:r>
      <w:r w:rsidR="005005FF" w:rsidRPr="00DF57FC">
        <w:rPr>
          <w:rFonts w:ascii="Times New Roman" w:hAnsi="Times New Roman"/>
          <w:sz w:val="25"/>
          <w:szCs w:val="25"/>
        </w:rPr>
        <w:t>за 2023 рік Корсаненкова О.О. 19 серпня 2023 року набула право власності на автомобіль марки «</w:t>
      </w:r>
      <w:r w:rsidR="005005FF" w:rsidRPr="00DF57FC">
        <w:rPr>
          <w:rFonts w:ascii="Times New Roman" w:hAnsi="Times New Roman"/>
          <w:sz w:val="25"/>
          <w:szCs w:val="25"/>
          <w:lang w:val="en-US"/>
        </w:rPr>
        <w:t>HONDA</w:t>
      </w:r>
      <w:r w:rsidR="005005FF" w:rsidRPr="00DF57FC">
        <w:rPr>
          <w:rFonts w:ascii="Times New Roman" w:hAnsi="Times New Roman"/>
          <w:sz w:val="25"/>
          <w:szCs w:val="25"/>
        </w:rPr>
        <w:t xml:space="preserve"> </w:t>
      </w:r>
      <w:r w:rsidR="005005FF" w:rsidRPr="00DF57FC">
        <w:rPr>
          <w:rFonts w:ascii="Times New Roman" w:hAnsi="Times New Roman"/>
          <w:sz w:val="25"/>
          <w:szCs w:val="25"/>
          <w:lang w:val="en-US"/>
        </w:rPr>
        <w:t>CR</w:t>
      </w:r>
      <w:r w:rsidR="005005FF" w:rsidRPr="00DF57FC">
        <w:rPr>
          <w:rFonts w:ascii="Times New Roman" w:hAnsi="Times New Roman"/>
          <w:sz w:val="25"/>
          <w:szCs w:val="25"/>
        </w:rPr>
        <w:t>-</w:t>
      </w:r>
      <w:r w:rsidR="005005FF" w:rsidRPr="00DF57FC">
        <w:rPr>
          <w:rFonts w:ascii="Times New Roman" w:hAnsi="Times New Roman"/>
          <w:sz w:val="25"/>
          <w:szCs w:val="25"/>
          <w:lang w:val="en-US"/>
        </w:rPr>
        <w:t>V</w:t>
      </w:r>
      <w:r w:rsidR="005005FF" w:rsidRPr="00DF57FC">
        <w:rPr>
          <w:rFonts w:ascii="Times New Roman" w:hAnsi="Times New Roman"/>
          <w:sz w:val="25"/>
          <w:szCs w:val="25"/>
        </w:rPr>
        <w:t>» 2008 року випуску за ціною 260 000 гривень (еквівалент 7 100 доларів США)</w:t>
      </w:r>
      <w:r w:rsidR="000546BA" w:rsidRPr="00DF57FC">
        <w:rPr>
          <w:rFonts w:ascii="Times New Roman" w:hAnsi="Times New Roman"/>
          <w:sz w:val="25"/>
          <w:szCs w:val="25"/>
        </w:rPr>
        <w:t>.</w:t>
      </w:r>
    </w:p>
    <w:p w:rsidR="005005FF" w:rsidRPr="00DF57FC" w:rsidRDefault="005005FF"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lastRenderedPageBreak/>
        <w:t xml:space="preserve">Водночас аналіз спеціалізованих електронних майданчиків з продажу вживаних транспортних засобів свідчить, що у 2023 році вартість автомобілів аналогічної марки, моделі та року випуску </w:t>
      </w:r>
      <w:r w:rsidR="00993B64">
        <w:rPr>
          <w:rFonts w:ascii="Times New Roman" w:hAnsi="Times New Roman"/>
          <w:sz w:val="25"/>
          <w:szCs w:val="25"/>
        </w:rPr>
        <w:t>коливалась</w:t>
      </w:r>
      <w:r w:rsidRPr="00DF57FC">
        <w:rPr>
          <w:rFonts w:ascii="Times New Roman" w:hAnsi="Times New Roman"/>
          <w:sz w:val="25"/>
          <w:szCs w:val="25"/>
        </w:rPr>
        <w:t xml:space="preserve"> в межах від 10 000 до 13 000 доларів США (еквівалент 365 000 – 475 400 гривень) залежно від технічного стану, комплектації, пробігу та інших характеристик.</w:t>
      </w:r>
    </w:p>
    <w:p w:rsidR="005005FF" w:rsidRPr="00DF57FC" w:rsidRDefault="005005FF"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На думку ГРД, задекларована вартість придбання транспортного засобу не свідчить про істотне або очевидне відхилення від середніх ринкових показників відповідного періоду, однак наявна різниця між ціною правочину та орієнтовними пропозиціями на ринку вживаних автомобілів потребує додаткового уточнення.</w:t>
      </w:r>
    </w:p>
    <w:p w:rsidR="005005FF" w:rsidRPr="00DF57FC" w:rsidRDefault="005005FF"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Корсаненкова О.О. пояснила, що 19 серпня 2023 року придбала автомобіль марки «</w:t>
      </w:r>
      <w:r w:rsidRPr="00DF57FC">
        <w:rPr>
          <w:rFonts w:ascii="Times New Roman" w:hAnsi="Times New Roman"/>
          <w:sz w:val="25"/>
          <w:szCs w:val="25"/>
          <w:lang w:val="en-US"/>
        </w:rPr>
        <w:t>HONDA</w:t>
      </w:r>
      <w:r w:rsidRPr="00DF57FC">
        <w:rPr>
          <w:rFonts w:ascii="Times New Roman" w:hAnsi="Times New Roman"/>
          <w:sz w:val="25"/>
          <w:szCs w:val="25"/>
        </w:rPr>
        <w:t xml:space="preserve"> </w:t>
      </w:r>
      <w:r w:rsidRPr="00DF57FC">
        <w:rPr>
          <w:rFonts w:ascii="Times New Roman" w:hAnsi="Times New Roman"/>
          <w:sz w:val="25"/>
          <w:szCs w:val="25"/>
          <w:lang w:val="en-US"/>
        </w:rPr>
        <w:t>CR</w:t>
      </w:r>
      <w:r w:rsidRPr="00DF57FC">
        <w:rPr>
          <w:rFonts w:ascii="Times New Roman" w:hAnsi="Times New Roman"/>
          <w:sz w:val="25"/>
          <w:szCs w:val="25"/>
        </w:rPr>
        <w:t>-</w:t>
      </w:r>
      <w:r w:rsidRPr="00DF57FC">
        <w:rPr>
          <w:rFonts w:ascii="Times New Roman" w:hAnsi="Times New Roman"/>
          <w:sz w:val="25"/>
          <w:szCs w:val="25"/>
          <w:lang w:val="en-US"/>
        </w:rPr>
        <w:t>V</w:t>
      </w:r>
      <w:r w:rsidRPr="00DF57FC">
        <w:rPr>
          <w:rFonts w:ascii="Times New Roman" w:hAnsi="Times New Roman"/>
          <w:sz w:val="25"/>
          <w:szCs w:val="25"/>
        </w:rPr>
        <w:t>» 2008 року випуску</w:t>
      </w:r>
      <w:r w:rsidR="00C0059A" w:rsidRPr="00DF57FC">
        <w:rPr>
          <w:rFonts w:ascii="Times New Roman" w:hAnsi="Times New Roman"/>
          <w:sz w:val="25"/>
          <w:szCs w:val="25"/>
        </w:rPr>
        <w:t xml:space="preserve"> за 260 000 гривень (еквівалент 7 000 доларів США) </w:t>
      </w:r>
      <w:r w:rsidR="00ED4C5B" w:rsidRPr="00DF57FC">
        <w:rPr>
          <w:rFonts w:ascii="Times New Roman" w:hAnsi="Times New Roman"/>
          <w:sz w:val="25"/>
          <w:szCs w:val="25"/>
        </w:rPr>
        <w:t xml:space="preserve">за рекомендацією </w:t>
      </w:r>
      <w:r w:rsidR="00C0059A" w:rsidRPr="00DF57FC">
        <w:rPr>
          <w:rFonts w:ascii="Times New Roman" w:hAnsi="Times New Roman"/>
          <w:sz w:val="25"/>
          <w:szCs w:val="25"/>
        </w:rPr>
        <w:t xml:space="preserve">свого колишнього зятя </w:t>
      </w:r>
      <w:r w:rsidR="00F2488E">
        <w:rPr>
          <w:rFonts w:ascii="Times New Roman" w:hAnsi="Times New Roman"/>
          <w:sz w:val="25"/>
          <w:szCs w:val="25"/>
        </w:rPr>
        <w:t>ОСОБА_1</w:t>
      </w:r>
      <w:r w:rsidR="00C0059A" w:rsidRPr="00DF57FC">
        <w:rPr>
          <w:rFonts w:ascii="Times New Roman" w:hAnsi="Times New Roman"/>
          <w:sz w:val="25"/>
          <w:szCs w:val="25"/>
        </w:rPr>
        <w:t xml:space="preserve">, який здійснював його обслуговування так як працює на </w:t>
      </w:r>
      <w:r w:rsidR="000546BA" w:rsidRPr="00DF57FC">
        <w:rPr>
          <w:rFonts w:ascii="Times New Roman" w:hAnsi="Times New Roman"/>
          <w:sz w:val="25"/>
          <w:szCs w:val="25"/>
        </w:rPr>
        <w:t>станції технічного обслуговування</w:t>
      </w:r>
      <w:r w:rsidR="00C0059A" w:rsidRPr="00DF57FC">
        <w:rPr>
          <w:rFonts w:ascii="Times New Roman" w:hAnsi="Times New Roman"/>
          <w:sz w:val="25"/>
          <w:szCs w:val="25"/>
        </w:rPr>
        <w:t>.</w:t>
      </w:r>
    </w:p>
    <w:p w:rsidR="00C0059A" w:rsidRPr="00DF57FC" w:rsidRDefault="00C0059A" w:rsidP="005005FF">
      <w:pPr>
        <w:spacing w:after="0" w:line="240" w:lineRule="auto"/>
        <w:ind w:firstLine="567"/>
        <w:jc w:val="both"/>
        <w:rPr>
          <w:rFonts w:ascii="Times New Roman" w:hAnsi="Times New Roman"/>
          <w:sz w:val="25"/>
          <w:szCs w:val="25"/>
          <w:lang w:val="ru-RU"/>
        </w:rPr>
      </w:pPr>
      <w:r w:rsidRPr="00DF57FC">
        <w:rPr>
          <w:rFonts w:ascii="Times New Roman" w:hAnsi="Times New Roman"/>
          <w:sz w:val="25"/>
          <w:szCs w:val="25"/>
        </w:rPr>
        <w:t>Вартість автомобіля бул</w:t>
      </w:r>
      <w:r w:rsidR="00993B64">
        <w:rPr>
          <w:rFonts w:ascii="Times New Roman" w:hAnsi="Times New Roman"/>
          <w:sz w:val="25"/>
          <w:szCs w:val="25"/>
        </w:rPr>
        <w:t>а</w:t>
      </w:r>
      <w:r w:rsidRPr="00DF57FC">
        <w:rPr>
          <w:rFonts w:ascii="Times New Roman" w:hAnsi="Times New Roman"/>
          <w:sz w:val="25"/>
          <w:szCs w:val="25"/>
        </w:rPr>
        <w:t xml:space="preserve"> менше ринкової у зв’язку з тим, що він потребу</w:t>
      </w:r>
      <w:r w:rsidR="005E777C" w:rsidRPr="00DF57FC">
        <w:rPr>
          <w:rFonts w:ascii="Times New Roman" w:hAnsi="Times New Roman"/>
          <w:sz w:val="25"/>
          <w:szCs w:val="25"/>
        </w:rPr>
        <w:t>вав проведення ремонтних робіт</w:t>
      </w:r>
      <w:r w:rsidR="005E777C" w:rsidRPr="00DF57FC">
        <w:rPr>
          <w:rFonts w:ascii="Times New Roman" w:hAnsi="Times New Roman"/>
          <w:sz w:val="25"/>
          <w:szCs w:val="25"/>
          <w:lang w:val="ru-RU"/>
        </w:rPr>
        <w:t xml:space="preserve">. Після </w:t>
      </w:r>
      <w:r w:rsidR="00993B64">
        <w:rPr>
          <w:rFonts w:ascii="Times New Roman" w:hAnsi="Times New Roman"/>
          <w:sz w:val="25"/>
          <w:szCs w:val="25"/>
          <w:lang w:val="ru-RU"/>
        </w:rPr>
        <w:t xml:space="preserve">його </w:t>
      </w:r>
      <w:r w:rsidR="005E777C" w:rsidRPr="00DF57FC">
        <w:rPr>
          <w:rFonts w:ascii="Times New Roman" w:hAnsi="Times New Roman"/>
          <w:sz w:val="25"/>
          <w:szCs w:val="25"/>
          <w:lang w:val="ru-RU"/>
        </w:rPr>
        <w:t>придбання нею поступово здійснювалися необхідні ремонтні роботи.</w:t>
      </w:r>
    </w:p>
    <w:p w:rsidR="00963EBA" w:rsidRPr="00DF57FC" w:rsidRDefault="00963EBA"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lang w:val="ru-RU"/>
        </w:rPr>
        <w:t xml:space="preserve">Комісією встановлено, що у розділі 6 </w:t>
      </w:r>
      <w:r w:rsidRPr="00DF57FC">
        <w:rPr>
          <w:rFonts w:ascii="Times New Roman" w:hAnsi="Times New Roman"/>
          <w:color w:val="000000"/>
          <w:sz w:val="25"/>
          <w:szCs w:val="25"/>
          <w:shd w:val="clear" w:color="auto" w:fill="FFFFFF"/>
        </w:rPr>
        <w:t xml:space="preserve">«Цінне рухоме майно – транспортні засоби» декларації особи, уповноваженої на виконання функцій держави або місцевого самоврядування, за 2019 рік Корсаненкова О.О. указала про набуття у власність  автомобіля </w:t>
      </w:r>
      <w:r w:rsidRPr="00DF57FC">
        <w:rPr>
          <w:rFonts w:ascii="Times New Roman" w:hAnsi="Times New Roman"/>
          <w:sz w:val="25"/>
          <w:szCs w:val="25"/>
        </w:rPr>
        <w:t>марки «</w:t>
      </w:r>
      <w:r w:rsidRPr="00DF57FC">
        <w:rPr>
          <w:rFonts w:ascii="Times New Roman" w:hAnsi="Times New Roman"/>
          <w:sz w:val="25"/>
          <w:szCs w:val="25"/>
          <w:lang w:val="en-US"/>
        </w:rPr>
        <w:t>HONDA</w:t>
      </w:r>
      <w:r w:rsidRPr="00DF57FC">
        <w:rPr>
          <w:rFonts w:ascii="Times New Roman" w:hAnsi="Times New Roman"/>
          <w:sz w:val="25"/>
          <w:szCs w:val="25"/>
        </w:rPr>
        <w:t xml:space="preserve"> </w:t>
      </w:r>
      <w:r w:rsidRPr="00DF57FC">
        <w:rPr>
          <w:rFonts w:ascii="Times New Roman" w:hAnsi="Times New Roman"/>
          <w:sz w:val="25"/>
          <w:szCs w:val="25"/>
          <w:lang w:val="en-US"/>
        </w:rPr>
        <w:t>CR</w:t>
      </w:r>
      <w:r w:rsidRPr="00DF57FC">
        <w:rPr>
          <w:rFonts w:ascii="Times New Roman" w:hAnsi="Times New Roman"/>
          <w:sz w:val="25"/>
          <w:szCs w:val="25"/>
        </w:rPr>
        <w:t>-</w:t>
      </w:r>
      <w:r w:rsidRPr="00DF57FC">
        <w:rPr>
          <w:rFonts w:ascii="Times New Roman" w:hAnsi="Times New Roman"/>
          <w:sz w:val="25"/>
          <w:szCs w:val="25"/>
          <w:lang w:val="en-US"/>
        </w:rPr>
        <w:t>V</w:t>
      </w:r>
      <w:r w:rsidRPr="00DF57FC">
        <w:rPr>
          <w:rFonts w:ascii="Times New Roman" w:hAnsi="Times New Roman"/>
          <w:sz w:val="25"/>
          <w:szCs w:val="25"/>
        </w:rPr>
        <w:t xml:space="preserve">» 2008 року випуску </w:t>
      </w:r>
      <w:r w:rsidRPr="00DF57FC">
        <w:rPr>
          <w:rFonts w:ascii="Times New Roman" w:hAnsi="Times New Roman"/>
          <w:color w:val="000000"/>
          <w:sz w:val="25"/>
          <w:szCs w:val="25"/>
          <w:shd w:val="clear" w:color="auto" w:fill="FFFFFF"/>
        </w:rPr>
        <w:t>вартістю 260 000 гривень</w:t>
      </w:r>
      <w:r w:rsidR="000546BA" w:rsidRPr="00DF57FC">
        <w:rPr>
          <w:rFonts w:ascii="Times New Roman" w:hAnsi="Times New Roman"/>
          <w:color w:val="000000"/>
          <w:sz w:val="25"/>
          <w:szCs w:val="25"/>
          <w:shd w:val="clear" w:color="auto" w:fill="FFFFFF"/>
        </w:rPr>
        <w:t>,</w:t>
      </w:r>
      <w:r w:rsidR="00251B4D" w:rsidRPr="00DF57FC">
        <w:rPr>
          <w:rFonts w:ascii="Times New Roman" w:hAnsi="Times New Roman"/>
          <w:color w:val="000000"/>
          <w:sz w:val="25"/>
          <w:szCs w:val="25"/>
          <w:shd w:val="clear" w:color="auto" w:fill="FFFFFF"/>
        </w:rPr>
        <w:t xml:space="preserve"> </w:t>
      </w:r>
      <w:r w:rsidR="000546BA" w:rsidRPr="00DF57FC">
        <w:rPr>
          <w:rFonts w:ascii="Times New Roman" w:hAnsi="Times New Roman"/>
          <w:color w:val="000000"/>
          <w:sz w:val="25"/>
          <w:szCs w:val="25"/>
          <w:shd w:val="clear" w:color="auto" w:fill="FFFFFF"/>
        </w:rPr>
        <w:t>д</w:t>
      </w:r>
      <w:r w:rsidRPr="00DF57FC">
        <w:rPr>
          <w:rFonts w:ascii="Times New Roman" w:hAnsi="Times New Roman"/>
          <w:color w:val="000000"/>
          <w:sz w:val="25"/>
          <w:szCs w:val="25"/>
          <w:shd w:val="clear" w:color="auto" w:fill="FFFFFF"/>
        </w:rPr>
        <w:t>ата набуття права</w:t>
      </w:r>
      <w:r w:rsidR="00993B64">
        <w:rPr>
          <w:rFonts w:ascii="Times New Roman" w:hAnsi="Times New Roman"/>
          <w:color w:val="000000"/>
          <w:sz w:val="25"/>
          <w:szCs w:val="25"/>
          <w:shd w:val="clear" w:color="auto" w:fill="FFFFFF"/>
        </w:rPr>
        <w:t>власності</w:t>
      </w:r>
      <w:r w:rsidRPr="00DF57FC">
        <w:rPr>
          <w:rFonts w:ascii="Times New Roman" w:hAnsi="Times New Roman"/>
          <w:color w:val="000000"/>
          <w:sz w:val="25"/>
          <w:szCs w:val="25"/>
          <w:shd w:val="clear" w:color="auto" w:fill="FFFFFF"/>
        </w:rPr>
        <w:t xml:space="preserve"> – 19 серпня 2023 року.  </w:t>
      </w:r>
    </w:p>
    <w:p w:rsidR="005005FF" w:rsidRPr="00DF57FC" w:rsidRDefault="00C23B0B" w:rsidP="005005FF">
      <w:pPr>
        <w:spacing w:after="0" w:line="240" w:lineRule="auto"/>
        <w:ind w:firstLine="567"/>
        <w:jc w:val="both"/>
        <w:rPr>
          <w:rFonts w:ascii="Times New Roman" w:hAnsi="Times New Roman"/>
          <w:sz w:val="25"/>
          <w:szCs w:val="25"/>
          <w:lang w:eastAsia="ar-SA"/>
        </w:rPr>
      </w:pPr>
      <w:r w:rsidRPr="00DF57FC">
        <w:rPr>
          <w:rFonts w:ascii="Times New Roman" w:hAnsi="Times New Roman"/>
          <w:sz w:val="25"/>
          <w:szCs w:val="25"/>
          <w:lang w:eastAsia="ar-SA"/>
        </w:rPr>
        <w:t>Згідно відомостей Єдиного державно</w:t>
      </w:r>
      <w:r w:rsidR="00251B4D" w:rsidRPr="00DF57FC">
        <w:rPr>
          <w:rFonts w:ascii="Times New Roman" w:hAnsi="Times New Roman"/>
          <w:sz w:val="25"/>
          <w:szCs w:val="25"/>
          <w:lang w:eastAsia="ar-SA"/>
        </w:rPr>
        <w:t>го реєстру транспортних засобів</w:t>
      </w:r>
      <w:r w:rsidR="00ED4C5B" w:rsidRPr="00DF57FC">
        <w:rPr>
          <w:rFonts w:ascii="Times New Roman" w:hAnsi="Times New Roman"/>
          <w:sz w:val="25"/>
          <w:szCs w:val="25"/>
          <w:lang w:eastAsia="ar-SA"/>
        </w:rPr>
        <w:t xml:space="preserve"> законність придбання автомобіля марки </w:t>
      </w:r>
      <w:r w:rsidR="00ED4C5B" w:rsidRPr="00DF57FC">
        <w:rPr>
          <w:rFonts w:ascii="Times New Roman" w:hAnsi="Times New Roman"/>
          <w:sz w:val="25"/>
          <w:szCs w:val="25"/>
        </w:rPr>
        <w:t>«</w:t>
      </w:r>
      <w:r w:rsidR="00ED4C5B" w:rsidRPr="00DF57FC">
        <w:rPr>
          <w:rFonts w:ascii="Times New Roman" w:hAnsi="Times New Roman"/>
          <w:sz w:val="25"/>
          <w:szCs w:val="25"/>
          <w:lang w:val="en-US"/>
        </w:rPr>
        <w:t>HONDA</w:t>
      </w:r>
      <w:r w:rsidR="00ED4C5B" w:rsidRPr="00DF57FC">
        <w:rPr>
          <w:rFonts w:ascii="Times New Roman" w:hAnsi="Times New Roman"/>
          <w:sz w:val="25"/>
          <w:szCs w:val="25"/>
        </w:rPr>
        <w:t xml:space="preserve"> </w:t>
      </w:r>
      <w:r w:rsidR="00ED4C5B" w:rsidRPr="00DF57FC">
        <w:rPr>
          <w:rFonts w:ascii="Times New Roman" w:hAnsi="Times New Roman"/>
          <w:sz w:val="25"/>
          <w:szCs w:val="25"/>
          <w:lang w:val="en-US"/>
        </w:rPr>
        <w:t>CR</w:t>
      </w:r>
      <w:r w:rsidR="00ED4C5B" w:rsidRPr="00DF57FC">
        <w:rPr>
          <w:rFonts w:ascii="Times New Roman" w:hAnsi="Times New Roman"/>
          <w:sz w:val="25"/>
          <w:szCs w:val="25"/>
        </w:rPr>
        <w:t>-</w:t>
      </w:r>
      <w:r w:rsidR="00ED4C5B" w:rsidRPr="00DF57FC">
        <w:rPr>
          <w:rFonts w:ascii="Times New Roman" w:hAnsi="Times New Roman"/>
          <w:sz w:val="25"/>
          <w:szCs w:val="25"/>
          <w:lang w:val="en-US"/>
        </w:rPr>
        <w:t>V</w:t>
      </w:r>
      <w:r w:rsidR="00ED4C5B" w:rsidRPr="00DF57FC">
        <w:rPr>
          <w:rFonts w:ascii="Times New Roman" w:hAnsi="Times New Roman"/>
          <w:sz w:val="25"/>
          <w:szCs w:val="25"/>
        </w:rPr>
        <w:t>» 2008 року випуску</w:t>
      </w:r>
      <w:r w:rsidR="00ED4C5B" w:rsidRPr="00DF57FC">
        <w:rPr>
          <w:rFonts w:ascii="Times New Roman" w:hAnsi="Times New Roman"/>
          <w:sz w:val="25"/>
          <w:szCs w:val="25"/>
          <w:lang w:eastAsia="ar-SA"/>
        </w:rPr>
        <w:t xml:space="preserve"> підтверджується договором купівлі-продажу від 19 серпня 2023 року № 7268/23/1/006713</w:t>
      </w:r>
      <w:r w:rsidRPr="00DF57FC">
        <w:rPr>
          <w:rFonts w:ascii="Times New Roman" w:hAnsi="Times New Roman"/>
          <w:sz w:val="25"/>
          <w:szCs w:val="25"/>
          <w:lang w:eastAsia="ar-SA"/>
        </w:rPr>
        <w:t>.</w:t>
      </w:r>
    </w:p>
    <w:p w:rsidR="00ED4C5B" w:rsidRPr="00DF57FC" w:rsidRDefault="00ED4C5B" w:rsidP="00ED4C5B">
      <w:pPr>
        <w:pStyle w:val="rtejustify"/>
        <w:shd w:val="clear" w:color="auto" w:fill="FFFFFF"/>
        <w:spacing w:before="0" w:beforeAutospacing="0" w:after="0" w:afterAutospacing="0"/>
        <w:ind w:firstLine="567"/>
        <w:jc w:val="both"/>
        <w:rPr>
          <w:rFonts w:eastAsiaTheme="minorHAnsi"/>
          <w:sz w:val="25"/>
          <w:szCs w:val="25"/>
        </w:rPr>
      </w:pPr>
      <w:r w:rsidRPr="00DF57FC">
        <w:rPr>
          <w:sz w:val="25"/>
          <w:szCs w:val="25"/>
        </w:rPr>
        <w:t xml:space="preserve">Комісія вважає сумніви ГРД </w:t>
      </w:r>
      <w:r w:rsidRPr="00DF57FC">
        <w:rPr>
          <w:rFonts w:eastAsiaTheme="minorHAnsi"/>
          <w:sz w:val="25"/>
          <w:szCs w:val="25"/>
        </w:rPr>
        <w:t xml:space="preserve">щодо заниженої вартості автомобіля </w:t>
      </w:r>
      <w:r w:rsidRPr="00DF57FC">
        <w:rPr>
          <w:sz w:val="25"/>
          <w:szCs w:val="25"/>
        </w:rPr>
        <w:t>«</w:t>
      </w:r>
      <w:r w:rsidRPr="00DF57FC">
        <w:rPr>
          <w:sz w:val="25"/>
          <w:szCs w:val="25"/>
          <w:lang w:val="en-US"/>
        </w:rPr>
        <w:t>HONDA</w:t>
      </w:r>
      <w:r w:rsidRPr="00DF57FC">
        <w:rPr>
          <w:sz w:val="25"/>
          <w:szCs w:val="25"/>
        </w:rPr>
        <w:t xml:space="preserve"> </w:t>
      </w:r>
      <w:r w:rsidRPr="00DF57FC">
        <w:rPr>
          <w:sz w:val="25"/>
          <w:szCs w:val="25"/>
          <w:lang w:val="en-US"/>
        </w:rPr>
        <w:t>CR</w:t>
      </w:r>
      <w:r w:rsidRPr="00DF57FC">
        <w:rPr>
          <w:sz w:val="25"/>
          <w:szCs w:val="25"/>
        </w:rPr>
        <w:t>-</w:t>
      </w:r>
      <w:r w:rsidRPr="00DF57FC">
        <w:rPr>
          <w:sz w:val="25"/>
          <w:szCs w:val="25"/>
          <w:lang w:val="en-US"/>
        </w:rPr>
        <w:t>V</w:t>
      </w:r>
      <w:r w:rsidRPr="00DF57FC">
        <w:rPr>
          <w:sz w:val="25"/>
          <w:szCs w:val="25"/>
        </w:rPr>
        <w:t>» 2008 року випуску</w:t>
      </w:r>
      <w:r w:rsidRPr="00DF57FC">
        <w:rPr>
          <w:rFonts w:eastAsiaTheme="minorHAnsi"/>
          <w:sz w:val="25"/>
          <w:szCs w:val="25"/>
        </w:rPr>
        <w:t xml:space="preserve"> </w:t>
      </w:r>
      <w:r w:rsidRPr="00DF57FC">
        <w:rPr>
          <w:sz w:val="25"/>
          <w:szCs w:val="25"/>
        </w:rPr>
        <w:t xml:space="preserve">непідтвердженими, а </w:t>
      </w:r>
      <w:r w:rsidRPr="00DF57FC">
        <w:rPr>
          <w:rFonts w:eastAsiaTheme="minorHAnsi"/>
          <w:sz w:val="25"/>
          <w:szCs w:val="25"/>
        </w:rPr>
        <w:t>надані</w:t>
      </w:r>
      <w:r w:rsidR="00251B4D" w:rsidRPr="00DF57FC">
        <w:rPr>
          <w:rFonts w:eastAsiaTheme="minorHAnsi"/>
          <w:sz w:val="25"/>
          <w:szCs w:val="25"/>
        </w:rPr>
        <w:t xml:space="preserve"> </w:t>
      </w:r>
      <w:r w:rsidR="00DC3632" w:rsidRPr="00DF57FC">
        <w:rPr>
          <w:rFonts w:eastAsiaTheme="minorHAnsi"/>
          <w:sz w:val="25"/>
          <w:szCs w:val="25"/>
        </w:rPr>
        <w:t>Корсаненковою О.О. пояснення</w:t>
      </w:r>
      <w:r w:rsidRPr="00DF57FC">
        <w:rPr>
          <w:rFonts w:eastAsiaTheme="minorHAnsi"/>
          <w:sz w:val="25"/>
          <w:szCs w:val="25"/>
        </w:rPr>
        <w:t xml:space="preserve"> прийнятними. Доказів зворотного Комісією не отримано.</w:t>
      </w:r>
    </w:p>
    <w:p w:rsidR="00B92845" w:rsidRPr="00DF57FC" w:rsidRDefault="00C37489" w:rsidP="00DB5EFF">
      <w:pPr>
        <w:spacing w:after="0" w:line="240" w:lineRule="auto"/>
        <w:ind w:firstLine="567"/>
        <w:jc w:val="both"/>
        <w:rPr>
          <w:rFonts w:ascii="Times New Roman" w:hAnsi="Times New Roman"/>
          <w:sz w:val="25"/>
          <w:szCs w:val="25"/>
        </w:rPr>
      </w:pPr>
      <w:r w:rsidRPr="00DF57FC">
        <w:rPr>
          <w:rFonts w:ascii="Times New Roman" w:hAnsi="Times New Roman"/>
          <w:sz w:val="25"/>
          <w:szCs w:val="25"/>
        </w:rPr>
        <w:t>Також у рішенні ГРД зазначає, що</w:t>
      </w:r>
      <w:r w:rsidR="005005FF" w:rsidRPr="00DF57FC">
        <w:rPr>
          <w:rFonts w:ascii="Times New Roman" w:hAnsi="Times New Roman"/>
          <w:sz w:val="25"/>
          <w:szCs w:val="25"/>
        </w:rPr>
        <w:t xml:space="preserve"> </w:t>
      </w:r>
      <w:r w:rsidRPr="00DF57FC">
        <w:rPr>
          <w:rFonts w:ascii="Times New Roman" w:hAnsi="Times New Roman"/>
          <w:sz w:val="25"/>
          <w:szCs w:val="25"/>
        </w:rPr>
        <w:t>в</w:t>
      </w:r>
      <w:r w:rsidR="005005FF" w:rsidRPr="00DF57FC">
        <w:rPr>
          <w:rFonts w:ascii="Times New Roman" w:hAnsi="Times New Roman"/>
          <w:sz w:val="25"/>
          <w:szCs w:val="25"/>
        </w:rPr>
        <w:t>ідповідно до відомостей декларації особи, уповноваженої на виконання функцій держави або місцевого самоврядування,</w:t>
      </w:r>
      <w:r w:rsidR="00DF57FC">
        <w:rPr>
          <w:rFonts w:ascii="Times New Roman" w:hAnsi="Times New Roman"/>
          <w:sz w:val="25"/>
          <w:szCs w:val="25"/>
        </w:rPr>
        <w:t xml:space="preserve"> </w:t>
      </w:r>
      <w:r w:rsidR="005005FF" w:rsidRPr="00DF57FC">
        <w:rPr>
          <w:rFonts w:ascii="Times New Roman" w:hAnsi="Times New Roman"/>
          <w:sz w:val="25"/>
          <w:szCs w:val="25"/>
        </w:rPr>
        <w:t>за 2021 рік Корсаненкова О.О. задекларувала отримання доходу від відчуження рухомого майна у розмірі 70 000 гривень</w:t>
      </w:r>
      <w:r w:rsidR="00244F7C">
        <w:rPr>
          <w:rFonts w:ascii="Times New Roman" w:hAnsi="Times New Roman"/>
          <w:sz w:val="25"/>
          <w:szCs w:val="25"/>
        </w:rPr>
        <w:t>.</w:t>
      </w:r>
      <w:r w:rsidR="005005FF" w:rsidRPr="00DF57FC">
        <w:rPr>
          <w:rFonts w:ascii="Times New Roman" w:hAnsi="Times New Roman"/>
          <w:sz w:val="25"/>
          <w:szCs w:val="25"/>
        </w:rPr>
        <w:t xml:space="preserve"> </w:t>
      </w:r>
      <w:r w:rsidR="00244F7C">
        <w:rPr>
          <w:rFonts w:ascii="Times New Roman" w:hAnsi="Times New Roman"/>
          <w:sz w:val="25"/>
          <w:szCs w:val="25"/>
        </w:rPr>
        <w:t>В</w:t>
      </w:r>
      <w:r w:rsidR="005005FF" w:rsidRPr="00DF57FC">
        <w:rPr>
          <w:rFonts w:ascii="Times New Roman" w:hAnsi="Times New Roman"/>
          <w:sz w:val="25"/>
          <w:szCs w:val="25"/>
        </w:rPr>
        <w:t>одночас з аналізу поданих</w:t>
      </w:r>
      <w:r w:rsidR="00DF57FC">
        <w:rPr>
          <w:rFonts w:ascii="Times New Roman" w:hAnsi="Times New Roman"/>
          <w:sz w:val="25"/>
          <w:szCs w:val="25"/>
        </w:rPr>
        <w:t xml:space="preserve"> </w:t>
      </w:r>
      <w:r w:rsidR="005005FF" w:rsidRPr="00DF57FC">
        <w:rPr>
          <w:rFonts w:ascii="Times New Roman" w:hAnsi="Times New Roman"/>
          <w:sz w:val="25"/>
          <w:szCs w:val="25"/>
        </w:rPr>
        <w:t>Корсаненковою О.О. декларацій вбачається, що в неї та членів сім’ї відсутні відомості у розділі 5 «Цінне рухоме майно (крім транспортних засобів). Крім того, з аналізу декларацій особи, уповноваженої на виконання функцій держави або місцевого самоврядування, за 2020</w:t>
      </w:r>
      <w:r w:rsidR="00244F7C" w:rsidRPr="00DF57FC">
        <w:rPr>
          <w:rFonts w:ascii="Times New Roman" w:hAnsi="Times New Roman"/>
          <w:sz w:val="25"/>
          <w:szCs w:val="25"/>
        </w:rPr>
        <w:t>–</w:t>
      </w:r>
      <w:r w:rsidR="005005FF" w:rsidRPr="00DF57FC">
        <w:rPr>
          <w:rFonts w:ascii="Times New Roman" w:hAnsi="Times New Roman"/>
          <w:sz w:val="25"/>
          <w:szCs w:val="25"/>
        </w:rPr>
        <w:t>2021 роки вбачається, що Корсаненковій О.О. на праві власност</w:t>
      </w:r>
      <w:r w:rsidR="00251B4D" w:rsidRPr="00DF57FC">
        <w:rPr>
          <w:rFonts w:ascii="Times New Roman" w:hAnsi="Times New Roman"/>
          <w:sz w:val="25"/>
          <w:szCs w:val="25"/>
        </w:rPr>
        <w:t xml:space="preserve">і належав один автомобіль марки </w:t>
      </w:r>
      <w:r w:rsidR="005005FF" w:rsidRPr="00DF57FC">
        <w:rPr>
          <w:rFonts w:ascii="Times New Roman" w:hAnsi="Times New Roman"/>
          <w:sz w:val="25"/>
          <w:szCs w:val="25"/>
        </w:rPr>
        <w:t>«ЗАЗ-</w:t>
      </w:r>
      <w:r w:rsidR="005005FF" w:rsidRPr="00DF57FC">
        <w:rPr>
          <w:rFonts w:ascii="Times New Roman" w:hAnsi="Times New Roman"/>
          <w:sz w:val="25"/>
          <w:szCs w:val="25"/>
          <w:lang w:val="en-US"/>
        </w:rPr>
        <w:t>DAEWO</w:t>
      </w:r>
      <w:r w:rsidR="005005FF" w:rsidRPr="00DF57FC">
        <w:rPr>
          <w:rFonts w:ascii="Times New Roman" w:hAnsi="Times New Roman"/>
          <w:sz w:val="25"/>
          <w:szCs w:val="25"/>
        </w:rPr>
        <w:t xml:space="preserve"> </w:t>
      </w:r>
      <w:r w:rsidR="005005FF" w:rsidRPr="00DF57FC">
        <w:rPr>
          <w:rFonts w:ascii="Times New Roman" w:hAnsi="Times New Roman"/>
          <w:sz w:val="25"/>
          <w:szCs w:val="25"/>
          <w:lang w:val="en-US"/>
        </w:rPr>
        <w:t>LANOS</w:t>
      </w:r>
      <w:r w:rsidR="005005FF" w:rsidRPr="00DF57FC">
        <w:rPr>
          <w:rFonts w:ascii="Times New Roman" w:hAnsi="Times New Roman"/>
          <w:sz w:val="25"/>
          <w:szCs w:val="25"/>
        </w:rPr>
        <w:t xml:space="preserve">» 2007 року випуску. Водночас відсутність змін у переліку задекларованих активів при одночасному відображенні доходу від відчуження рухомого майна створює невизначеність щодо того, який саме об’єкт був відчужений. </w:t>
      </w:r>
    </w:p>
    <w:p w:rsidR="004F095C" w:rsidRPr="00DF57FC" w:rsidRDefault="004F095C" w:rsidP="004F095C">
      <w:pPr>
        <w:spacing w:after="0" w:line="240" w:lineRule="auto"/>
        <w:ind w:firstLine="567"/>
        <w:jc w:val="both"/>
        <w:rPr>
          <w:rFonts w:ascii="Times New Roman" w:hAnsi="Times New Roman"/>
          <w:sz w:val="25"/>
          <w:szCs w:val="25"/>
        </w:rPr>
      </w:pPr>
      <w:r w:rsidRPr="00DF57FC">
        <w:rPr>
          <w:rFonts w:ascii="Times New Roman" w:hAnsi="Times New Roman"/>
          <w:sz w:val="25"/>
          <w:szCs w:val="25"/>
        </w:rPr>
        <w:t>Комісією встановлено, що у розділі 11 «Доходи, у тому числі подарунки»</w:t>
      </w:r>
      <w:r w:rsidR="00251B4D" w:rsidRPr="00DF57FC">
        <w:rPr>
          <w:rFonts w:ascii="Times New Roman" w:hAnsi="Times New Roman"/>
          <w:sz w:val="25"/>
          <w:szCs w:val="25"/>
        </w:rPr>
        <w:t xml:space="preserve"> </w:t>
      </w:r>
      <w:r w:rsidRPr="00DF57FC">
        <w:rPr>
          <w:rFonts w:ascii="Times New Roman" w:hAnsi="Times New Roman"/>
          <w:sz w:val="25"/>
          <w:szCs w:val="25"/>
        </w:rPr>
        <w:t>декларації особи, уповноваженої на виконання функцій держави або місцевого самоврядування</w:t>
      </w:r>
      <w:r w:rsidR="00244F7C">
        <w:rPr>
          <w:rFonts w:ascii="Times New Roman" w:hAnsi="Times New Roman"/>
          <w:sz w:val="25"/>
          <w:szCs w:val="25"/>
        </w:rPr>
        <w:t>,</w:t>
      </w:r>
      <w:r w:rsidRPr="00DF57FC">
        <w:rPr>
          <w:rFonts w:ascii="Times New Roman" w:hAnsi="Times New Roman"/>
          <w:sz w:val="25"/>
          <w:szCs w:val="25"/>
        </w:rPr>
        <w:t xml:space="preserve"> за 2021 рік Корсаненкова О.О. вказ</w:t>
      </w:r>
      <w:r w:rsidR="00251B4D" w:rsidRPr="00DF57FC">
        <w:rPr>
          <w:rFonts w:ascii="Times New Roman" w:hAnsi="Times New Roman"/>
          <w:sz w:val="25"/>
          <w:szCs w:val="25"/>
        </w:rPr>
        <w:t xml:space="preserve">ала про отримання доходу </w:t>
      </w:r>
      <w:r w:rsidRPr="00DF57FC">
        <w:rPr>
          <w:rFonts w:ascii="Times New Roman" w:hAnsi="Times New Roman"/>
          <w:sz w:val="25"/>
          <w:szCs w:val="25"/>
        </w:rPr>
        <w:t>від відчуження рухомого майна (крім цінних паперів та ко</w:t>
      </w:r>
      <w:r w:rsidR="00251B4D" w:rsidRPr="00DF57FC">
        <w:rPr>
          <w:rFonts w:ascii="Times New Roman" w:hAnsi="Times New Roman"/>
          <w:sz w:val="25"/>
          <w:szCs w:val="25"/>
        </w:rPr>
        <w:t xml:space="preserve">рпоративних прав) в розмірі </w:t>
      </w:r>
      <w:r w:rsidRPr="00DF57FC">
        <w:rPr>
          <w:rFonts w:ascii="Times New Roman" w:hAnsi="Times New Roman"/>
          <w:sz w:val="25"/>
          <w:szCs w:val="25"/>
        </w:rPr>
        <w:t>70 000 гривень.</w:t>
      </w:r>
    </w:p>
    <w:p w:rsidR="004F095C" w:rsidRPr="00DF57FC" w:rsidRDefault="00DB5EFF" w:rsidP="004F095C">
      <w:pPr>
        <w:spacing w:after="0" w:line="240" w:lineRule="auto"/>
        <w:ind w:firstLine="567"/>
        <w:jc w:val="both"/>
        <w:rPr>
          <w:rFonts w:ascii="Times New Roman" w:hAnsi="Times New Roman"/>
          <w:sz w:val="25"/>
          <w:szCs w:val="25"/>
        </w:rPr>
      </w:pPr>
      <w:r w:rsidRPr="00DF57FC">
        <w:rPr>
          <w:rFonts w:ascii="Times New Roman" w:hAnsi="Times New Roman"/>
          <w:sz w:val="25"/>
          <w:szCs w:val="25"/>
        </w:rPr>
        <w:t>У</w:t>
      </w:r>
      <w:r w:rsidR="004F095C" w:rsidRPr="00DF57FC">
        <w:rPr>
          <w:rFonts w:ascii="Times New Roman" w:hAnsi="Times New Roman"/>
          <w:sz w:val="25"/>
          <w:szCs w:val="25"/>
        </w:rPr>
        <w:t xml:space="preserve"> розділі 6 «Цінне рухоме майно-транспортні засоби» Корсаненковою О.О. зазначено, що їй на праві власності належить автомобіль «ЗАЗ-</w:t>
      </w:r>
      <w:r w:rsidR="004F095C" w:rsidRPr="00DF57FC">
        <w:rPr>
          <w:rFonts w:ascii="Times New Roman" w:hAnsi="Times New Roman"/>
          <w:sz w:val="25"/>
          <w:szCs w:val="25"/>
          <w:lang w:val="en-US"/>
        </w:rPr>
        <w:t>DAEWO</w:t>
      </w:r>
      <w:r w:rsidR="004F095C" w:rsidRPr="00DF57FC">
        <w:rPr>
          <w:rFonts w:ascii="Times New Roman" w:hAnsi="Times New Roman"/>
          <w:sz w:val="25"/>
          <w:szCs w:val="25"/>
        </w:rPr>
        <w:t xml:space="preserve"> </w:t>
      </w:r>
      <w:r w:rsidR="004F095C" w:rsidRPr="00DF57FC">
        <w:rPr>
          <w:rFonts w:ascii="Times New Roman" w:hAnsi="Times New Roman"/>
          <w:sz w:val="25"/>
          <w:szCs w:val="25"/>
          <w:lang w:val="en-US"/>
        </w:rPr>
        <w:t>LANOS</w:t>
      </w:r>
      <w:r w:rsidR="004F095C" w:rsidRPr="00DF57FC">
        <w:rPr>
          <w:rFonts w:ascii="Times New Roman" w:hAnsi="Times New Roman"/>
          <w:sz w:val="25"/>
          <w:szCs w:val="25"/>
        </w:rPr>
        <w:t xml:space="preserve">» </w:t>
      </w:r>
      <w:r w:rsidR="00DF57FC">
        <w:rPr>
          <w:rFonts w:ascii="Times New Roman" w:hAnsi="Times New Roman"/>
          <w:sz w:val="25"/>
          <w:szCs w:val="25"/>
        </w:rPr>
        <w:t xml:space="preserve">                      </w:t>
      </w:r>
      <w:r w:rsidR="004F095C" w:rsidRPr="00DF57FC">
        <w:rPr>
          <w:rFonts w:ascii="Times New Roman" w:hAnsi="Times New Roman"/>
          <w:sz w:val="25"/>
          <w:szCs w:val="25"/>
        </w:rPr>
        <w:t>2007 року випуску.</w:t>
      </w:r>
    </w:p>
    <w:p w:rsidR="00B92845" w:rsidRPr="00DF57FC" w:rsidRDefault="00244F7C" w:rsidP="00662C28">
      <w:pPr>
        <w:spacing w:after="0" w:line="240" w:lineRule="auto"/>
        <w:ind w:firstLine="567"/>
        <w:jc w:val="both"/>
        <w:rPr>
          <w:rFonts w:ascii="Times New Roman" w:hAnsi="Times New Roman"/>
          <w:sz w:val="25"/>
          <w:szCs w:val="25"/>
        </w:rPr>
      </w:pPr>
      <w:r>
        <w:rPr>
          <w:rFonts w:ascii="Times New Roman" w:hAnsi="Times New Roman"/>
          <w:sz w:val="25"/>
          <w:szCs w:val="25"/>
        </w:rPr>
        <w:t>Водночас</w:t>
      </w:r>
      <w:r w:rsidR="003445E1" w:rsidRPr="00DF57FC">
        <w:rPr>
          <w:rFonts w:ascii="Times New Roman" w:hAnsi="Times New Roman"/>
          <w:sz w:val="25"/>
          <w:szCs w:val="25"/>
        </w:rPr>
        <w:t xml:space="preserve"> згідно </w:t>
      </w:r>
      <w:r>
        <w:rPr>
          <w:rFonts w:ascii="Times New Roman" w:hAnsi="Times New Roman"/>
          <w:sz w:val="25"/>
          <w:szCs w:val="25"/>
        </w:rPr>
        <w:t xml:space="preserve">з </w:t>
      </w:r>
      <w:r w:rsidR="003445E1" w:rsidRPr="00DF57FC">
        <w:rPr>
          <w:rFonts w:ascii="Times New Roman" w:hAnsi="Times New Roman"/>
          <w:sz w:val="25"/>
          <w:szCs w:val="25"/>
        </w:rPr>
        <w:t>договор</w:t>
      </w:r>
      <w:r>
        <w:rPr>
          <w:rFonts w:ascii="Times New Roman" w:hAnsi="Times New Roman"/>
          <w:sz w:val="25"/>
          <w:szCs w:val="25"/>
        </w:rPr>
        <w:t>ом</w:t>
      </w:r>
      <w:r w:rsidR="003445E1" w:rsidRPr="00DF57FC">
        <w:rPr>
          <w:rFonts w:ascii="Times New Roman" w:hAnsi="Times New Roman"/>
          <w:sz w:val="25"/>
          <w:szCs w:val="25"/>
        </w:rPr>
        <w:t xml:space="preserve"> купів</w:t>
      </w:r>
      <w:r w:rsidR="00251B4D" w:rsidRPr="00DF57FC">
        <w:rPr>
          <w:rFonts w:ascii="Times New Roman" w:hAnsi="Times New Roman"/>
          <w:sz w:val="25"/>
          <w:szCs w:val="25"/>
        </w:rPr>
        <w:t xml:space="preserve">лі-продажу транспортного засобу </w:t>
      </w:r>
      <w:r w:rsidR="00DF57FC">
        <w:rPr>
          <w:rFonts w:ascii="Times New Roman" w:hAnsi="Times New Roman"/>
          <w:sz w:val="25"/>
          <w:szCs w:val="25"/>
        </w:rPr>
        <w:t xml:space="preserve">                                         </w:t>
      </w:r>
      <w:r w:rsidR="003445E1" w:rsidRPr="00DF57FC">
        <w:rPr>
          <w:rFonts w:ascii="Times New Roman" w:hAnsi="Times New Roman"/>
          <w:sz w:val="25"/>
          <w:szCs w:val="25"/>
        </w:rPr>
        <w:t>№ 6541/2021/2978853 автомобіль марки «ЗАЗ-</w:t>
      </w:r>
      <w:r w:rsidR="003445E1" w:rsidRPr="00DF57FC">
        <w:rPr>
          <w:rFonts w:ascii="Times New Roman" w:hAnsi="Times New Roman"/>
          <w:sz w:val="25"/>
          <w:szCs w:val="25"/>
          <w:lang w:val="en-US"/>
        </w:rPr>
        <w:t>DAEWO</w:t>
      </w:r>
      <w:r w:rsidR="003445E1" w:rsidRPr="00DF57FC">
        <w:rPr>
          <w:rFonts w:ascii="Times New Roman" w:hAnsi="Times New Roman"/>
          <w:sz w:val="25"/>
          <w:szCs w:val="25"/>
        </w:rPr>
        <w:t xml:space="preserve"> </w:t>
      </w:r>
      <w:r w:rsidR="003445E1" w:rsidRPr="00DF57FC">
        <w:rPr>
          <w:rFonts w:ascii="Times New Roman" w:hAnsi="Times New Roman"/>
          <w:sz w:val="25"/>
          <w:szCs w:val="25"/>
          <w:lang w:val="en-US"/>
        </w:rPr>
        <w:t>LANOS</w:t>
      </w:r>
      <w:r w:rsidR="003445E1" w:rsidRPr="00DF57FC">
        <w:rPr>
          <w:rFonts w:ascii="Times New Roman" w:hAnsi="Times New Roman"/>
          <w:sz w:val="25"/>
          <w:szCs w:val="25"/>
        </w:rPr>
        <w:t xml:space="preserve">» був проданий </w:t>
      </w:r>
      <w:r w:rsidR="00251B4D" w:rsidRPr="00DF57FC">
        <w:rPr>
          <w:rFonts w:ascii="Times New Roman" w:hAnsi="Times New Roman"/>
          <w:sz w:val="25"/>
          <w:szCs w:val="25"/>
        </w:rPr>
        <w:t xml:space="preserve">                                 </w:t>
      </w:r>
      <w:r w:rsidR="003445E1" w:rsidRPr="00DF57FC">
        <w:rPr>
          <w:rFonts w:ascii="Times New Roman" w:hAnsi="Times New Roman"/>
          <w:sz w:val="25"/>
          <w:szCs w:val="25"/>
        </w:rPr>
        <w:t>11 грудня 2021 року.</w:t>
      </w:r>
    </w:p>
    <w:p w:rsidR="003E3BDD" w:rsidRPr="00DF57FC" w:rsidRDefault="00662C28" w:rsidP="00C0059A">
      <w:pPr>
        <w:spacing w:after="0" w:line="240" w:lineRule="auto"/>
        <w:ind w:firstLine="567"/>
        <w:jc w:val="both"/>
        <w:rPr>
          <w:rFonts w:ascii="Times New Roman" w:hAnsi="Times New Roman"/>
          <w:sz w:val="25"/>
          <w:szCs w:val="25"/>
        </w:rPr>
      </w:pPr>
      <w:r w:rsidRPr="00DF57FC">
        <w:rPr>
          <w:rFonts w:ascii="Times New Roman" w:hAnsi="Times New Roman"/>
          <w:sz w:val="25"/>
          <w:szCs w:val="25"/>
        </w:rPr>
        <w:t xml:space="preserve">Відповідно до роз’яснень </w:t>
      </w:r>
      <w:r w:rsidR="00244F7C">
        <w:rPr>
          <w:rFonts w:ascii="Times New Roman" w:hAnsi="Times New Roman"/>
          <w:sz w:val="25"/>
          <w:szCs w:val="25"/>
        </w:rPr>
        <w:t>НАЗК</w:t>
      </w:r>
      <w:r w:rsidRPr="00DF57FC">
        <w:rPr>
          <w:rFonts w:ascii="Times New Roman" w:hAnsi="Times New Roman"/>
          <w:sz w:val="25"/>
          <w:szCs w:val="25"/>
        </w:rPr>
        <w:t xml:space="preserve"> від 03 лютого 2021 року у декларації відображаються транспортні засоби, які належать суб’єкту декларування та членам його сім’ї на праві власності або перебувають у їхньому володінні чи користуванні станом на </w:t>
      </w:r>
      <w:r w:rsidRPr="00DF57FC">
        <w:rPr>
          <w:rFonts w:ascii="Times New Roman" w:hAnsi="Times New Roman"/>
          <w:sz w:val="25"/>
          <w:szCs w:val="25"/>
        </w:rPr>
        <w:lastRenderedPageBreak/>
        <w:t>останній день звітного періоду або протягом не менше половини днів протягом звітного періоду.</w:t>
      </w:r>
    </w:p>
    <w:p w:rsidR="00DB5EFF" w:rsidRPr="00DF57FC" w:rsidRDefault="00DB5EFF" w:rsidP="00DB5EFF">
      <w:pPr>
        <w:spacing w:after="0" w:line="240" w:lineRule="auto"/>
        <w:ind w:firstLine="567"/>
        <w:jc w:val="both"/>
        <w:rPr>
          <w:rFonts w:ascii="Times New Roman" w:hAnsi="Times New Roman"/>
          <w:sz w:val="25"/>
          <w:szCs w:val="25"/>
        </w:rPr>
      </w:pPr>
      <w:r w:rsidRPr="00DF57FC">
        <w:rPr>
          <w:rFonts w:ascii="Times New Roman" w:hAnsi="Times New Roman"/>
          <w:sz w:val="25"/>
          <w:szCs w:val="25"/>
        </w:rPr>
        <w:t>Корсаненкова О.О. пояснила, що 16 лютого 2019 року придбала автомобіль марки «ЗАЗ-</w:t>
      </w:r>
      <w:r w:rsidRPr="00DF57FC">
        <w:rPr>
          <w:rFonts w:ascii="Times New Roman" w:hAnsi="Times New Roman"/>
          <w:sz w:val="25"/>
          <w:szCs w:val="25"/>
          <w:lang w:val="en-US"/>
        </w:rPr>
        <w:t>DAEWO</w:t>
      </w:r>
      <w:r w:rsidRPr="00DF57FC">
        <w:rPr>
          <w:rFonts w:ascii="Times New Roman" w:hAnsi="Times New Roman"/>
          <w:sz w:val="25"/>
          <w:szCs w:val="25"/>
        </w:rPr>
        <w:t xml:space="preserve"> </w:t>
      </w:r>
      <w:r w:rsidRPr="00DF57FC">
        <w:rPr>
          <w:rFonts w:ascii="Times New Roman" w:hAnsi="Times New Roman"/>
          <w:sz w:val="25"/>
          <w:szCs w:val="25"/>
          <w:lang w:val="en-US"/>
        </w:rPr>
        <w:t>LANOS</w:t>
      </w:r>
      <w:r w:rsidRPr="00DF57FC">
        <w:rPr>
          <w:rFonts w:ascii="Times New Roman" w:hAnsi="Times New Roman"/>
          <w:sz w:val="25"/>
          <w:szCs w:val="25"/>
        </w:rPr>
        <w:t>» 2007 року випуску та корист</w:t>
      </w:r>
      <w:r w:rsidR="00251B4D" w:rsidRPr="00DF57FC">
        <w:rPr>
          <w:rFonts w:ascii="Times New Roman" w:hAnsi="Times New Roman"/>
          <w:sz w:val="25"/>
          <w:szCs w:val="25"/>
        </w:rPr>
        <w:t xml:space="preserve">увалася ним до моменту продажу </w:t>
      </w:r>
      <w:r w:rsidR="00DF57FC">
        <w:rPr>
          <w:rFonts w:ascii="Times New Roman" w:hAnsi="Times New Roman"/>
          <w:sz w:val="25"/>
          <w:szCs w:val="25"/>
        </w:rPr>
        <w:t xml:space="preserve">                 </w:t>
      </w:r>
      <w:r w:rsidRPr="00DF57FC">
        <w:rPr>
          <w:rFonts w:ascii="Times New Roman" w:hAnsi="Times New Roman"/>
          <w:sz w:val="25"/>
          <w:szCs w:val="25"/>
        </w:rPr>
        <w:t>11 грудня 2021 року.</w:t>
      </w:r>
    </w:p>
    <w:p w:rsidR="00DB5EFF" w:rsidRPr="00DF57FC" w:rsidRDefault="00DB5EFF" w:rsidP="00DB5EFF">
      <w:pPr>
        <w:spacing w:after="0" w:line="240" w:lineRule="auto"/>
        <w:ind w:firstLine="567"/>
        <w:jc w:val="both"/>
        <w:rPr>
          <w:rFonts w:ascii="Times New Roman" w:hAnsi="Times New Roman"/>
          <w:sz w:val="25"/>
          <w:szCs w:val="25"/>
        </w:rPr>
      </w:pPr>
      <w:r w:rsidRPr="00DF57FC">
        <w:rPr>
          <w:rFonts w:ascii="Times New Roman" w:hAnsi="Times New Roman"/>
          <w:sz w:val="25"/>
          <w:szCs w:val="25"/>
        </w:rPr>
        <w:t xml:space="preserve">У декларації особи, уповноваженої на виконання функцій держави або місцевого самоврядування, за 2021 рік нею зазначено </w:t>
      </w:r>
      <w:r w:rsidR="00DF57FC">
        <w:rPr>
          <w:rFonts w:ascii="Times New Roman" w:hAnsi="Times New Roman"/>
          <w:sz w:val="25"/>
          <w:szCs w:val="25"/>
        </w:rPr>
        <w:t>автомобіль марки</w:t>
      </w:r>
      <w:r w:rsidR="00DF57FC" w:rsidRPr="00DF57FC">
        <w:rPr>
          <w:rFonts w:ascii="Times New Roman" w:hAnsi="Times New Roman"/>
          <w:sz w:val="25"/>
          <w:szCs w:val="25"/>
        </w:rPr>
        <w:t xml:space="preserve"> </w:t>
      </w:r>
      <w:r w:rsidRPr="00DF57FC">
        <w:rPr>
          <w:rFonts w:ascii="Times New Roman" w:hAnsi="Times New Roman"/>
          <w:sz w:val="25"/>
          <w:szCs w:val="25"/>
        </w:rPr>
        <w:t>«ЗАЗ-</w:t>
      </w:r>
      <w:r w:rsidRPr="00DF57FC">
        <w:rPr>
          <w:rFonts w:ascii="Times New Roman" w:hAnsi="Times New Roman"/>
          <w:sz w:val="25"/>
          <w:szCs w:val="25"/>
          <w:lang w:val="en-US"/>
        </w:rPr>
        <w:t>DAEWO</w:t>
      </w:r>
      <w:r w:rsidRPr="00DF57FC">
        <w:rPr>
          <w:rFonts w:ascii="Times New Roman" w:hAnsi="Times New Roman"/>
          <w:sz w:val="25"/>
          <w:szCs w:val="25"/>
        </w:rPr>
        <w:t xml:space="preserve"> </w:t>
      </w:r>
      <w:r w:rsidRPr="00DF57FC">
        <w:rPr>
          <w:rFonts w:ascii="Times New Roman" w:hAnsi="Times New Roman"/>
          <w:sz w:val="25"/>
          <w:szCs w:val="25"/>
          <w:lang w:val="en-US"/>
        </w:rPr>
        <w:t>LANOS</w:t>
      </w:r>
      <w:r w:rsidRPr="00DF57FC">
        <w:rPr>
          <w:rFonts w:ascii="Times New Roman" w:hAnsi="Times New Roman"/>
          <w:sz w:val="25"/>
          <w:szCs w:val="25"/>
        </w:rPr>
        <w:t xml:space="preserve">» керуючись роз’ясненнями НАЗК, водночас оскільки вартість транспортного засобу не перевищувала 50 прожиткових мінімумів, встановлених для працездатних осіб на 1 січня звітного року, у декларації особи, уповноваженої на виконання функцій держави або місцевого самоврядування, за 2021 рік у розділі 14 вона не зазначила </w:t>
      </w:r>
      <w:r w:rsidR="00244F7C">
        <w:rPr>
          <w:rFonts w:ascii="Times New Roman" w:hAnsi="Times New Roman"/>
          <w:sz w:val="25"/>
          <w:szCs w:val="25"/>
        </w:rPr>
        <w:t xml:space="preserve">інформацію </w:t>
      </w:r>
      <w:r w:rsidRPr="00DF57FC">
        <w:rPr>
          <w:rFonts w:ascii="Times New Roman" w:hAnsi="Times New Roman"/>
          <w:sz w:val="25"/>
          <w:szCs w:val="25"/>
        </w:rPr>
        <w:t>про продаж автомобіля марки «ЗАЗ-</w:t>
      </w:r>
      <w:r w:rsidRPr="00DF57FC">
        <w:rPr>
          <w:rFonts w:ascii="Times New Roman" w:hAnsi="Times New Roman"/>
          <w:sz w:val="25"/>
          <w:szCs w:val="25"/>
          <w:lang w:val="en-US"/>
        </w:rPr>
        <w:t>DAEWO</w:t>
      </w:r>
      <w:r w:rsidRPr="00DF57FC">
        <w:rPr>
          <w:rFonts w:ascii="Times New Roman" w:hAnsi="Times New Roman"/>
          <w:sz w:val="25"/>
          <w:szCs w:val="25"/>
        </w:rPr>
        <w:t xml:space="preserve"> </w:t>
      </w:r>
      <w:r w:rsidRPr="00DF57FC">
        <w:rPr>
          <w:rFonts w:ascii="Times New Roman" w:hAnsi="Times New Roman"/>
          <w:sz w:val="25"/>
          <w:szCs w:val="25"/>
          <w:lang w:val="en-US"/>
        </w:rPr>
        <w:t>LANOS</w:t>
      </w:r>
      <w:r w:rsidRPr="00DF57FC">
        <w:rPr>
          <w:rFonts w:ascii="Times New Roman" w:hAnsi="Times New Roman"/>
          <w:sz w:val="25"/>
          <w:szCs w:val="25"/>
        </w:rPr>
        <w:t>», проте вказала, що отримала дохід від його відчуження в розмірі 70 000 гривень.</w:t>
      </w:r>
    </w:p>
    <w:p w:rsidR="005005FF" w:rsidRPr="00DF57FC" w:rsidRDefault="00DB5EFF"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Також у рішенні ГРД зазначає, що</w:t>
      </w:r>
      <w:r w:rsidR="005005FF" w:rsidRPr="00DF57FC">
        <w:rPr>
          <w:rFonts w:ascii="Times New Roman" w:hAnsi="Times New Roman"/>
          <w:sz w:val="25"/>
          <w:szCs w:val="25"/>
        </w:rPr>
        <w:t xml:space="preserve"> </w:t>
      </w:r>
      <w:r w:rsidRPr="00DF57FC">
        <w:rPr>
          <w:rFonts w:ascii="Times New Roman" w:hAnsi="Times New Roman"/>
          <w:sz w:val="25"/>
          <w:szCs w:val="25"/>
        </w:rPr>
        <w:t>у</w:t>
      </w:r>
      <w:r w:rsidR="005005FF" w:rsidRPr="00DF57FC">
        <w:rPr>
          <w:rFonts w:ascii="Times New Roman" w:hAnsi="Times New Roman"/>
          <w:sz w:val="25"/>
          <w:szCs w:val="25"/>
        </w:rPr>
        <w:t xml:space="preserve"> декларації особи, уповноваженої на виконання функцій держави або місцев</w:t>
      </w:r>
      <w:r w:rsidR="00DF57FC" w:rsidRPr="00DF57FC">
        <w:rPr>
          <w:rFonts w:ascii="Times New Roman" w:hAnsi="Times New Roman"/>
          <w:sz w:val="25"/>
          <w:szCs w:val="25"/>
        </w:rPr>
        <w:t xml:space="preserve">ого самоврядування, за 2022 рік </w:t>
      </w:r>
      <w:r w:rsidR="005005FF" w:rsidRPr="00DF57FC">
        <w:rPr>
          <w:rFonts w:ascii="Times New Roman" w:hAnsi="Times New Roman"/>
          <w:sz w:val="25"/>
          <w:szCs w:val="25"/>
        </w:rPr>
        <w:t xml:space="preserve">Корсаненкова О.О. відобразила дохід у вигляді аліментів на утримання дитини у розмірі 82 493 гривні зазначивши у полі «Інформація про особу, яка отримала дохід» себе як отримувача відповідного доходу, а не відомості про дитину як власника </w:t>
      </w:r>
      <w:r w:rsidR="00244F7C">
        <w:rPr>
          <w:rFonts w:ascii="Times New Roman" w:hAnsi="Times New Roman"/>
          <w:sz w:val="25"/>
          <w:szCs w:val="25"/>
        </w:rPr>
        <w:t>цього</w:t>
      </w:r>
      <w:r w:rsidR="005005FF" w:rsidRPr="00DF57FC">
        <w:rPr>
          <w:rFonts w:ascii="Times New Roman" w:hAnsi="Times New Roman"/>
          <w:sz w:val="25"/>
          <w:szCs w:val="25"/>
        </w:rPr>
        <w:t xml:space="preserve"> доходу.</w:t>
      </w:r>
    </w:p>
    <w:p w:rsidR="00DB5EFF" w:rsidRPr="00DF57FC" w:rsidRDefault="00DB5EFF"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 xml:space="preserve">Комісією встановлено, що у розділі 11 «Доходи, у тому числі подарунки» декларації особи, уповноваженої на виконання функцій держави або місцевого самоврядування, за 2022 рік Корсаненковою О.О. зазначено себе, як особу яка отримала дохід у вигляді аліментів на утримання дитини у розмірі 82 493 гривні.  </w:t>
      </w:r>
    </w:p>
    <w:p w:rsidR="003F030C" w:rsidRPr="00DF57FC" w:rsidRDefault="003F030C" w:rsidP="003F030C">
      <w:pPr>
        <w:pStyle w:val="rvps2"/>
        <w:shd w:val="clear" w:color="auto" w:fill="FFFFFF"/>
        <w:spacing w:before="0" w:beforeAutospacing="0" w:after="0" w:afterAutospacing="0"/>
        <w:ind w:firstLine="567"/>
        <w:jc w:val="both"/>
        <w:rPr>
          <w:sz w:val="25"/>
          <w:szCs w:val="25"/>
        </w:rPr>
      </w:pPr>
      <w:r w:rsidRPr="00DF57FC">
        <w:rPr>
          <w:rFonts w:eastAsiaTheme="minorHAnsi"/>
          <w:sz w:val="25"/>
          <w:szCs w:val="25"/>
        </w:rPr>
        <w:t xml:space="preserve">Відповідно до частин першої та другої статті 179 Сімейного кодексу України </w:t>
      </w:r>
      <w:r w:rsidRPr="00DF57FC">
        <w:rPr>
          <w:sz w:val="25"/>
          <w:szCs w:val="25"/>
        </w:rPr>
        <w:t>аліменти, одержані на дитину, є власністю дитини.</w:t>
      </w:r>
      <w:bookmarkStart w:id="9" w:name="n908"/>
      <w:bookmarkEnd w:id="9"/>
      <w:r w:rsidRPr="00DF57FC">
        <w:rPr>
          <w:sz w:val="25"/>
          <w:szCs w:val="25"/>
        </w:rPr>
        <w:t xml:space="preserve"> Той із батьків або інших законних представників дитини, на ім’я якого виплачуються аліменти, розпоряджається аліментами виключно за цільовим призначенням в інтересах дитини.</w:t>
      </w:r>
    </w:p>
    <w:p w:rsidR="003F030C" w:rsidRPr="00DF57FC" w:rsidRDefault="003F030C" w:rsidP="003F030C">
      <w:pPr>
        <w:autoSpaceDE w:val="0"/>
        <w:autoSpaceDN w:val="0"/>
        <w:adjustRightInd w:val="0"/>
        <w:spacing w:after="0" w:line="240" w:lineRule="auto"/>
        <w:ind w:firstLine="567"/>
        <w:jc w:val="both"/>
        <w:rPr>
          <w:rFonts w:ascii="Times New Roman" w:eastAsiaTheme="minorHAnsi" w:hAnsi="Times New Roman"/>
          <w:sz w:val="25"/>
          <w:szCs w:val="25"/>
        </w:rPr>
      </w:pPr>
      <w:r w:rsidRPr="00DF57FC">
        <w:rPr>
          <w:rFonts w:ascii="Times New Roman" w:eastAsiaTheme="minorHAnsi" w:hAnsi="Times New Roman"/>
          <w:sz w:val="25"/>
          <w:szCs w:val="25"/>
        </w:rPr>
        <w:t xml:space="preserve">Крім того, в роз’ясненнях </w:t>
      </w:r>
      <w:r w:rsidR="00244F7C">
        <w:rPr>
          <w:rFonts w:ascii="Times New Roman" w:eastAsiaTheme="minorHAnsi" w:hAnsi="Times New Roman"/>
          <w:sz w:val="25"/>
          <w:szCs w:val="25"/>
        </w:rPr>
        <w:t>НАЗК</w:t>
      </w:r>
      <w:r w:rsidRPr="00DF57FC">
        <w:rPr>
          <w:rFonts w:ascii="Times New Roman" w:eastAsiaTheme="minorHAnsi" w:hAnsi="Times New Roman"/>
          <w:sz w:val="25"/>
          <w:szCs w:val="25"/>
        </w:rPr>
        <w:t xml:space="preserve"> щодо порядку заповнення декларації особи, уповноваженої на виконання функцій держави або місцевого самоврядування зазначено, що при відображенні доходу у вигляді аліментів на дитину у полі «Інформація про особу, яка отримала дохід» необхідно зазначати відомості про дитину як власника відповідного доходу.</w:t>
      </w:r>
    </w:p>
    <w:p w:rsidR="00DB5EFF" w:rsidRPr="00DF57FC" w:rsidRDefault="00244F7C" w:rsidP="003F030C">
      <w:pPr>
        <w:autoSpaceDE w:val="0"/>
        <w:autoSpaceDN w:val="0"/>
        <w:adjustRightInd w:val="0"/>
        <w:spacing w:after="0" w:line="240" w:lineRule="auto"/>
        <w:ind w:firstLine="567"/>
        <w:jc w:val="both"/>
        <w:rPr>
          <w:rFonts w:ascii="Times New Roman" w:eastAsiaTheme="minorHAnsi" w:hAnsi="Times New Roman"/>
          <w:sz w:val="25"/>
          <w:szCs w:val="25"/>
        </w:rPr>
      </w:pPr>
      <w:r>
        <w:rPr>
          <w:rFonts w:ascii="Times New Roman" w:eastAsia="Times New Roman" w:hAnsi="Times New Roman"/>
          <w:sz w:val="25"/>
          <w:szCs w:val="25"/>
          <w:lang w:eastAsia="uk-UA"/>
        </w:rPr>
        <w:t>З огляду</w:t>
      </w:r>
      <w:r w:rsidR="00DB5EFF" w:rsidRPr="00DF57FC">
        <w:rPr>
          <w:rFonts w:ascii="Times New Roman" w:eastAsia="Times New Roman" w:hAnsi="Times New Roman"/>
          <w:sz w:val="25"/>
          <w:szCs w:val="25"/>
          <w:lang w:eastAsia="uk-UA"/>
        </w:rPr>
        <w:t xml:space="preserve"> на зазначене Корсаненкова О.О. повинна була у </w:t>
      </w:r>
      <w:r w:rsidR="00DB5EFF" w:rsidRPr="00DF57FC">
        <w:rPr>
          <w:rFonts w:ascii="Times New Roman" w:hAnsi="Times New Roman"/>
          <w:sz w:val="25"/>
          <w:szCs w:val="25"/>
        </w:rPr>
        <w:t>полі «Інформація про особу, яка отримала дохід»</w:t>
      </w:r>
      <w:r w:rsidR="00DB5EFF" w:rsidRPr="00DF57FC">
        <w:rPr>
          <w:rFonts w:ascii="Times New Roman" w:eastAsia="Times New Roman" w:hAnsi="Times New Roman"/>
          <w:sz w:val="25"/>
          <w:szCs w:val="25"/>
          <w:lang w:eastAsia="uk-UA"/>
        </w:rPr>
        <w:t xml:space="preserve"> декларації особи, уповноваженої на виконання функцій держави або місцевого самоврядування, за 2022 рік зазначити відомості про дитину як власника відповідного доходу.</w:t>
      </w:r>
    </w:p>
    <w:p w:rsidR="00502B42" w:rsidRPr="00DF57FC" w:rsidRDefault="00502B42" w:rsidP="00502B42">
      <w:pPr>
        <w:spacing w:after="0" w:line="240" w:lineRule="auto"/>
        <w:ind w:firstLine="567"/>
        <w:jc w:val="both"/>
        <w:rPr>
          <w:rFonts w:ascii="Times New Roman" w:hAnsi="Times New Roman"/>
          <w:sz w:val="25"/>
          <w:szCs w:val="25"/>
        </w:rPr>
      </w:pPr>
      <w:r w:rsidRPr="00DF57FC">
        <w:rPr>
          <w:rFonts w:ascii="Times New Roman" w:hAnsi="Times New Roman"/>
          <w:sz w:val="25"/>
          <w:szCs w:val="25"/>
        </w:rPr>
        <w:t xml:space="preserve">Корсаненкова О.О. пояснила, що протягом 2022 року на свою банківську карту отримувала грошові кошти на утримання дитини </w:t>
      </w:r>
      <w:r w:rsidR="00D467AA">
        <w:rPr>
          <w:rFonts w:ascii="Times New Roman" w:hAnsi="Times New Roman"/>
          <w:sz w:val="25"/>
          <w:szCs w:val="25"/>
        </w:rPr>
        <w:t>ОСОБА_2</w:t>
      </w:r>
      <w:r w:rsidRPr="00DF57FC">
        <w:rPr>
          <w:rFonts w:ascii="Times New Roman" w:hAnsi="Times New Roman"/>
          <w:sz w:val="25"/>
          <w:szCs w:val="25"/>
        </w:rPr>
        <w:t xml:space="preserve"> від її батька</w:t>
      </w:r>
      <w:r w:rsidR="00251B4D" w:rsidRPr="00DF57FC">
        <w:rPr>
          <w:rFonts w:ascii="Times New Roman" w:hAnsi="Times New Roman"/>
          <w:sz w:val="25"/>
          <w:szCs w:val="25"/>
        </w:rPr>
        <w:t xml:space="preserve"> </w:t>
      </w:r>
      <w:r w:rsidR="00DF57FC">
        <w:rPr>
          <w:rFonts w:ascii="Times New Roman" w:hAnsi="Times New Roman"/>
          <w:sz w:val="25"/>
          <w:szCs w:val="25"/>
        </w:rPr>
        <w:t xml:space="preserve">                                    </w:t>
      </w:r>
      <w:r w:rsidR="00D467AA">
        <w:rPr>
          <w:rFonts w:ascii="Times New Roman" w:hAnsi="Times New Roman"/>
          <w:sz w:val="25"/>
          <w:szCs w:val="25"/>
        </w:rPr>
        <w:t>ОСОБА_3</w:t>
      </w:r>
      <w:r w:rsidRPr="00DF57FC">
        <w:rPr>
          <w:rFonts w:ascii="Times New Roman" w:hAnsi="Times New Roman"/>
          <w:sz w:val="25"/>
          <w:szCs w:val="25"/>
        </w:rPr>
        <w:t xml:space="preserve"> у загальному розмірі 82 493 гривні.</w:t>
      </w:r>
    </w:p>
    <w:p w:rsidR="009867E5" w:rsidRPr="00DF57FC" w:rsidRDefault="00502B42" w:rsidP="00DB5EFF">
      <w:pPr>
        <w:spacing w:after="0" w:line="240" w:lineRule="auto"/>
        <w:ind w:firstLine="567"/>
        <w:jc w:val="both"/>
        <w:rPr>
          <w:rFonts w:ascii="Times New Roman" w:hAnsi="Times New Roman"/>
          <w:sz w:val="25"/>
          <w:szCs w:val="25"/>
        </w:rPr>
      </w:pPr>
      <w:r w:rsidRPr="00DF57FC">
        <w:rPr>
          <w:rFonts w:ascii="Times New Roman" w:hAnsi="Times New Roman"/>
          <w:sz w:val="25"/>
          <w:szCs w:val="25"/>
        </w:rPr>
        <w:t>Водночас при заповненні декларації осо</w:t>
      </w:r>
      <w:r w:rsidR="00251B4D" w:rsidRPr="00DF57FC">
        <w:rPr>
          <w:rFonts w:ascii="Times New Roman" w:hAnsi="Times New Roman"/>
          <w:sz w:val="25"/>
          <w:szCs w:val="25"/>
        </w:rPr>
        <w:t>би, уповноваженої на виконання</w:t>
      </w:r>
      <w:r w:rsidRPr="00DF57FC">
        <w:rPr>
          <w:rFonts w:ascii="Times New Roman" w:hAnsi="Times New Roman"/>
          <w:sz w:val="25"/>
          <w:szCs w:val="25"/>
        </w:rPr>
        <w:t xml:space="preserve"> функцій держави або місцевого самоврядування, за 2022 рік помилково зазначила себе власником цих коштів, оскільки отримувала та розпоряджалась ними саме вона. У наступних деклараціях кошти</w:t>
      </w:r>
      <w:r w:rsidR="00244F7C">
        <w:rPr>
          <w:rFonts w:ascii="Times New Roman" w:hAnsi="Times New Roman"/>
          <w:sz w:val="25"/>
          <w:szCs w:val="25"/>
        </w:rPr>
        <w:t>,</w:t>
      </w:r>
      <w:r w:rsidRPr="00DF57FC">
        <w:rPr>
          <w:rFonts w:ascii="Times New Roman" w:hAnsi="Times New Roman"/>
          <w:sz w:val="25"/>
          <w:szCs w:val="25"/>
        </w:rPr>
        <w:t xml:space="preserve"> отримані від </w:t>
      </w:r>
      <w:r w:rsidR="00D467AA">
        <w:rPr>
          <w:rFonts w:ascii="Times New Roman" w:hAnsi="Times New Roman"/>
          <w:sz w:val="25"/>
          <w:szCs w:val="25"/>
        </w:rPr>
        <w:t>ОСОБА_3</w:t>
      </w:r>
      <w:r w:rsidRPr="00DF57FC">
        <w:rPr>
          <w:rFonts w:ascii="Times New Roman" w:hAnsi="Times New Roman"/>
          <w:sz w:val="25"/>
          <w:szCs w:val="25"/>
        </w:rPr>
        <w:t xml:space="preserve"> на утримання дитини</w:t>
      </w:r>
      <w:r w:rsidR="00244F7C">
        <w:rPr>
          <w:rFonts w:ascii="Times New Roman" w:hAnsi="Times New Roman"/>
          <w:sz w:val="25"/>
          <w:szCs w:val="25"/>
        </w:rPr>
        <w:t>,</w:t>
      </w:r>
      <w:r w:rsidRPr="00DF57FC">
        <w:rPr>
          <w:rFonts w:ascii="Times New Roman" w:hAnsi="Times New Roman"/>
          <w:sz w:val="25"/>
          <w:szCs w:val="25"/>
        </w:rPr>
        <w:t xml:space="preserve"> зазначала власністю </w:t>
      </w:r>
      <w:r w:rsidR="00D467AA">
        <w:rPr>
          <w:rFonts w:ascii="Times New Roman" w:hAnsi="Times New Roman"/>
          <w:sz w:val="25"/>
          <w:szCs w:val="25"/>
        </w:rPr>
        <w:t>ОСОБА_2</w:t>
      </w:r>
      <w:r w:rsidRPr="00DF57FC">
        <w:rPr>
          <w:rFonts w:ascii="Times New Roman" w:hAnsi="Times New Roman"/>
          <w:sz w:val="25"/>
          <w:szCs w:val="25"/>
        </w:rPr>
        <w:t>.</w:t>
      </w:r>
    </w:p>
    <w:p w:rsidR="00DE5629" w:rsidRPr="00DF57FC" w:rsidRDefault="00DB5EFF" w:rsidP="00DE5629">
      <w:pPr>
        <w:spacing w:after="0" w:line="240" w:lineRule="auto"/>
        <w:ind w:firstLine="567"/>
        <w:jc w:val="both"/>
        <w:rPr>
          <w:rFonts w:ascii="Times New Roman" w:hAnsi="Times New Roman"/>
          <w:sz w:val="25"/>
          <w:szCs w:val="25"/>
        </w:rPr>
      </w:pPr>
      <w:r w:rsidRPr="00DF57FC">
        <w:rPr>
          <w:rFonts w:ascii="Times New Roman" w:hAnsi="Times New Roman"/>
          <w:sz w:val="25"/>
          <w:szCs w:val="25"/>
        </w:rPr>
        <w:t>Також у рішенні ГРД зазначає, що</w:t>
      </w:r>
      <w:r w:rsidR="00DE5629" w:rsidRPr="00DF57FC">
        <w:rPr>
          <w:rFonts w:ascii="Times New Roman" w:hAnsi="Times New Roman"/>
          <w:sz w:val="25"/>
          <w:szCs w:val="25"/>
        </w:rPr>
        <w:t xml:space="preserve"> </w:t>
      </w:r>
      <w:r w:rsidRPr="00DF57FC">
        <w:rPr>
          <w:rFonts w:ascii="Times New Roman" w:hAnsi="Times New Roman"/>
          <w:sz w:val="25"/>
          <w:szCs w:val="25"/>
        </w:rPr>
        <w:t>в</w:t>
      </w:r>
      <w:r w:rsidR="00DE5629" w:rsidRPr="00DF57FC">
        <w:rPr>
          <w:rFonts w:ascii="Times New Roman" w:hAnsi="Times New Roman"/>
          <w:sz w:val="25"/>
          <w:szCs w:val="25"/>
        </w:rPr>
        <w:t>ідповідно до декларації особи, уповноваженої на виконання функцій держави або місцевого самоврядування,</w:t>
      </w:r>
      <w:r w:rsidR="00DF57FC" w:rsidRPr="00DF57FC">
        <w:rPr>
          <w:rFonts w:ascii="Times New Roman" w:hAnsi="Times New Roman"/>
          <w:sz w:val="25"/>
          <w:szCs w:val="25"/>
        </w:rPr>
        <w:t xml:space="preserve"> </w:t>
      </w:r>
      <w:r w:rsidR="00251B4D" w:rsidRPr="00DF57FC">
        <w:rPr>
          <w:rFonts w:ascii="Times New Roman" w:hAnsi="Times New Roman"/>
          <w:sz w:val="25"/>
          <w:szCs w:val="25"/>
        </w:rPr>
        <w:t xml:space="preserve">за 2016 рік </w:t>
      </w:r>
      <w:r w:rsidR="00DF57FC">
        <w:rPr>
          <w:rFonts w:ascii="Times New Roman" w:hAnsi="Times New Roman"/>
          <w:sz w:val="25"/>
          <w:szCs w:val="25"/>
        </w:rPr>
        <w:t xml:space="preserve">                            </w:t>
      </w:r>
      <w:r w:rsidR="00DE5629" w:rsidRPr="00DF57FC">
        <w:rPr>
          <w:rFonts w:ascii="Times New Roman" w:hAnsi="Times New Roman"/>
          <w:sz w:val="25"/>
          <w:szCs w:val="25"/>
        </w:rPr>
        <w:t xml:space="preserve">Корсаненкова О.О. у розділі 2.1. «Інформація про суб’єкта декларування» зазначила </w:t>
      </w:r>
      <w:r w:rsidR="00244F7C">
        <w:rPr>
          <w:rFonts w:ascii="Times New Roman" w:hAnsi="Times New Roman"/>
          <w:sz w:val="25"/>
          <w:szCs w:val="25"/>
        </w:rPr>
        <w:t>місцем фактичного</w:t>
      </w:r>
      <w:r w:rsidR="00DE5629" w:rsidRPr="00DF57FC">
        <w:rPr>
          <w:rFonts w:ascii="Times New Roman" w:hAnsi="Times New Roman"/>
          <w:sz w:val="25"/>
          <w:szCs w:val="25"/>
        </w:rPr>
        <w:t xml:space="preserve"> проживання місто Берислав Херсонської області, водночас у розділі 3 «Об’єкти нерухомості» відсутні будь-які відомості про об’єкти нерухомого майна на праві власності, оренди чи іншого права користування у місті Берислав</w:t>
      </w:r>
      <w:r w:rsidR="00244F7C">
        <w:rPr>
          <w:rFonts w:ascii="Times New Roman" w:hAnsi="Times New Roman"/>
          <w:sz w:val="25"/>
          <w:szCs w:val="25"/>
        </w:rPr>
        <w:t>і</w:t>
      </w:r>
      <w:r w:rsidR="00DE5629" w:rsidRPr="00DF57FC">
        <w:rPr>
          <w:rFonts w:ascii="Times New Roman" w:hAnsi="Times New Roman"/>
          <w:sz w:val="25"/>
          <w:szCs w:val="25"/>
        </w:rPr>
        <w:t xml:space="preserve"> Херсонської області.</w:t>
      </w:r>
    </w:p>
    <w:p w:rsidR="00DE5629" w:rsidRPr="00DF57FC" w:rsidRDefault="00244F7C" w:rsidP="00DE5629">
      <w:pPr>
        <w:spacing w:after="0" w:line="240" w:lineRule="auto"/>
        <w:ind w:firstLine="567"/>
        <w:jc w:val="both"/>
        <w:rPr>
          <w:rFonts w:ascii="Times New Roman" w:hAnsi="Times New Roman"/>
          <w:sz w:val="25"/>
          <w:szCs w:val="25"/>
        </w:rPr>
      </w:pPr>
      <w:r>
        <w:rPr>
          <w:rFonts w:ascii="Times New Roman" w:hAnsi="Times New Roman"/>
          <w:sz w:val="25"/>
          <w:szCs w:val="25"/>
        </w:rPr>
        <w:lastRenderedPageBreak/>
        <w:t xml:space="preserve">У </w:t>
      </w:r>
      <w:r w:rsidR="00DE5629" w:rsidRPr="00DF57FC">
        <w:rPr>
          <w:rFonts w:ascii="Times New Roman" w:hAnsi="Times New Roman"/>
          <w:sz w:val="25"/>
          <w:szCs w:val="25"/>
        </w:rPr>
        <w:t>деклараціях особи, уповноваженої на виконання функцій держави або місцевого самоврядування, за 2017</w:t>
      </w:r>
      <w:r w:rsidRPr="00DF57FC">
        <w:rPr>
          <w:rFonts w:ascii="Times New Roman" w:hAnsi="Times New Roman"/>
          <w:sz w:val="25"/>
          <w:szCs w:val="25"/>
        </w:rPr>
        <w:t>–</w:t>
      </w:r>
      <w:r w:rsidR="00DE5629" w:rsidRPr="00DF57FC">
        <w:rPr>
          <w:rFonts w:ascii="Times New Roman" w:hAnsi="Times New Roman"/>
          <w:sz w:val="25"/>
          <w:szCs w:val="25"/>
        </w:rPr>
        <w:t>2018 роки Корсаненкова О.О. відобразила право користування квартирою у місті Берислав</w:t>
      </w:r>
      <w:r>
        <w:rPr>
          <w:rFonts w:ascii="Times New Roman" w:hAnsi="Times New Roman"/>
          <w:sz w:val="25"/>
          <w:szCs w:val="25"/>
        </w:rPr>
        <w:t>і</w:t>
      </w:r>
      <w:r w:rsidR="00DE5629" w:rsidRPr="00DF57FC">
        <w:rPr>
          <w:rFonts w:ascii="Times New Roman" w:hAnsi="Times New Roman"/>
          <w:sz w:val="25"/>
          <w:szCs w:val="25"/>
        </w:rPr>
        <w:t xml:space="preserve"> набуте 25 березня 2017 року.</w:t>
      </w:r>
      <w:r>
        <w:rPr>
          <w:rFonts w:ascii="Times New Roman" w:hAnsi="Times New Roman"/>
          <w:sz w:val="25"/>
          <w:szCs w:val="25"/>
        </w:rPr>
        <w:t xml:space="preserve"> </w:t>
      </w:r>
    </w:p>
    <w:p w:rsidR="00DE5629" w:rsidRPr="00DF57FC" w:rsidRDefault="00DE5629" w:rsidP="00DE5629">
      <w:pPr>
        <w:spacing w:after="0" w:line="240" w:lineRule="auto"/>
        <w:ind w:firstLine="567"/>
        <w:jc w:val="both"/>
        <w:rPr>
          <w:rFonts w:ascii="Times New Roman" w:hAnsi="Times New Roman"/>
          <w:sz w:val="25"/>
          <w:szCs w:val="25"/>
        </w:rPr>
      </w:pPr>
      <w:r w:rsidRPr="00DF57FC">
        <w:rPr>
          <w:rFonts w:ascii="Times New Roman" w:hAnsi="Times New Roman"/>
          <w:sz w:val="25"/>
          <w:szCs w:val="25"/>
        </w:rPr>
        <w:t>На думку ГРД, зазначене свідчить про невідображення у декларації особи, уповноваженої на виконання функцій держави або місцевого самоврядування</w:t>
      </w:r>
      <w:r w:rsidR="00244F7C">
        <w:rPr>
          <w:rFonts w:ascii="Times New Roman" w:hAnsi="Times New Roman"/>
          <w:sz w:val="25"/>
          <w:szCs w:val="25"/>
        </w:rPr>
        <w:t>,</w:t>
      </w:r>
      <w:r w:rsidRPr="00DF57FC">
        <w:rPr>
          <w:rFonts w:ascii="Times New Roman" w:hAnsi="Times New Roman"/>
          <w:sz w:val="25"/>
          <w:szCs w:val="25"/>
        </w:rPr>
        <w:t xml:space="preserve"> інформації про житло, що фактично використовувалося у звітному періоді.</w:t>
      </w:r>
    </w:p>
    <w:p w:rsidR="00DE5629" w:rsidRPr="00DF57FC" w:rsidRDefault="00DE5629" w:rsidP="00DE5629">
      <w:pPr>
        <w:shd w:val="clear" w:color="auto" w:fill="FFFFFF"/>
        <w:spacing w:after="0" w:line="240" w:lineRule="auto"/>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Надаючи оцінку зазначеній обставині, Комісія акцентує увагу на тому, що відповідно до частини першої статті </w:t>
      </w:r>
      <w:r w:rsidR="006F3F58" w:rsidRPr="00DF57FC">
        <w:rPr>
          <w:rFonts w:ascii="Times New Roman" w:eastAsia="Times New Roman" w:hAnsi="Times New Roman"/>
          <w:sz w:val="25"/>
          <w:szCs w:val="25"/>
          <w:lang w:eastAsia="uk-UA"/>
        </w:rPr>
        <w:t>45</w:t>
      </w:r>
      <w:r w:rsidRPr="00DF57FC">
        <w:rPr>
          <w:rFonts w:ascii="Times New Roman" w:eastAsia="Times New Roman" w:hAnsi="Times New Roman"/>
          <w:sz w:val="25"/>
          <w:szCs w:val="25"/>
          <w:lang w:eastAsia="uk-UA"/>
        </w:rPr>
        <w:t xml:space="preserve"> Закону України</w:t>
      </w:r>
      <w:r w:rsidR="006F3F58" w:rsidRPr="00DF57FC">
        <w:rPr>
          <w:rFonts w:ascii="Times New Roman" w:eastAsia="Times New Roman" w:hAnsi="Times New Roman"/>
          <w:sz w:val="25"/>
          <w:szCs w:val="25"/>
          <w:lang w:eastAsia="uk-UA"/>
        </w:rPr>
        <w:t xml:space="preserve"> «Про</w:t>
      </w:r>
      <w:r w:rsidRPr="00DF57FC">
        <w:rPr>
          <w:rFonts w:ascii="Times New Roman" w:eastAsia="Times New Roman" w:hAnsi="Times New Roman"/>
          <w:sz w:val="25"/>
          <w:szCs w:val="25"/>
          <w:lang w:eastAsia="uk-UA"/>
        </w:rPr>
        <w:t xml:space="preserve"> запобігання корупції», </w:t>
      </w:r>
      <w:r w:rsidR="006F3F58" w:rsidRPr="00DF57FC">
        <w:rPr>
          <w:rFonts w:ascii="Times New Roman" w:hAnsi="Times New Roman"/>
          <w:sz w:val="25"/>
          <w:szCs w:val="25"/>
        </w:rPr>
        <w:t xml:space="preserve">особи, зазначені у </w:t>
      </w:r>
      <w:hyperlink r:id="rId7" w:anchor="n26" w:history="1">
        <w:r w:rsidR="006F3F58" w:rsidRPr="00DF57FC">
          <w:rPr>
            <w:rStyle w:val="a6"/>
            <w:rFonts w:ascii="Times New Roman" w:hAnsi="Times New Roman"/>
            <w:color w:val="auto"/>
            <w:sz w:val="25"/>
            <w:szCs w:val="25"/>
            <w:u w:val="none"/>
          </w:rPr>
          <w:t>пункті 1</w:t>
        </w:r>
      </w:hyperlink>
      <w:r w:rsidR="006F3F58" w:rsidRPr="00DF57FC">
        <w:rPr>
          <w:rFonts w:ascii="Times New Roman" w:hAnsi="Times New Roman"/>
          <w:sz w:val="25"/>
          <w:szCs w:val="25"/>
        </w:rPr>
        <w:t xml:space="preserve">, </w:t>
      </w:r>
      <w:hyperlink r:id="rId8" w:anchor="n38" w:history="1">
        <w:r w:rsidR="006F3F58" w:rsidRPr="00DF57FC">
          <w:rPr>
            <w:rStyle w:val="a6"/>
            <w:rFonts w:ascii="Times New Roman" w:hAnsi="Times New Roman"/>
            <w:color w:val="auto"/>
            <w:sz w:val="25"/>
            <w:szCs w:val="25"/>
            <w:u w:val="none"/>
          </w:rPr>
          <w:t>підпункті «а» пункту 2</w:t>
        </w:r>
      </w:hyperlink>
      <w:r w:rsidR="006F3F58" w:rsidRPr="00DF57FC">
        <w:rPr>
          <w:rFonts w:ascii="Times New Roman" w:hAnsi="Times New Roman"/>
          <w:sz w:val="25"/>
          <w:szCs w:val="25"/>
        </w:rPr>
        <w:t xml:space="preserve"> частини першої статті 3 цього Закону, зобов’язані щорічно до 1 квітня подавати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за минулий рік за формою, що визначається Національним агентством.</w:t>
      </w:r>
    </w:p>
    <w:p w:rsidR="00DE5629" w:rsidRPr="00DF57FC" w:rsidRDefault="00DE5629" w:rsidP="00DE5629">
      <w:pPr>
        <w:shd w:val="clear" w:color="auto" w:fill="FFFFFF"/>
        <w:spacing w:after="0" w:line="240" w:lineRule="auto"/>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Ураховуючи форму декларації про майно, доходи, витрати і зобов’язання фінансового характеру, у пункті 2.1 «Інформація про суб’єкта декларування» декларант має вказати відомості про адресу фактичного місця проживання у звітному періоді, а у розділі ІІІ «Відомості про нерухоме майно» декларант має заповнити відомості про майно, що перебуває у його власності, в оренді чи на іншому праві користування, та витрати на придбання такого майна або користування ним.</w:t>
      </w:r>
    </w:p>
    <w:p w:rsidR="00DE5629" w:rsidRPr="00DF57FC" w:rsidRDefault="00DE5629" w:rsidP="00DE5629">
      <w:pPr>
        <w:shd w:val="clear" w:color="auto" w:fill="FFFFFF"/>
        <w:spacing w:after="0" w:line="240" w:lineRule="auto"/>
        <w:ind w:firstLine="567"/>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Згідно </w:t>
      </w:r>
      <w:r w:rsidR="00244F7C">
        <w:rPr>
          <w:rFonts w:ascii="Times New Roman" w:eastAsia="Times New Roman" w:hAnsi="Times New Roman"/>
          <w:sz w:val="25"/>
          <w:szCs w:val="25"/>
          <w:lang w:eastAsia="uk-UA"/>
        </w:rPr>
        <w:t xml:space="preserve">з </w:t>
      </w:r>
      <w:r w:rsidRPr="00DF57FC">
        <w:rPr>
          <w:rFonts w:ascii="Times New Roman" w:eastAsia="Times New Roman" w:hAnsi="Times New Roman"/>
          <w:sz w:val="25"/>
          <w:szCs w:val="25"/>
          <w:lang w:eastAsia="uk-UA"/>
        </w:rPr>
        <w:t>деклараці</w:t>
      </w:r>
      <w:r w:rsidR="00244F7C">
        <w:rPr>
          <w:rFonts w:ascii="Times New Roman" w:eastAsia="Times New Roman" w:hAnsi="Times New Roman"/>
          <w:sz w:val="25"/>
          <w:szCs w:val="25"/>
          <w:lang w:eastAsia="uk-UA"/>
        </w:rPr>
        <w:t>єю</w:t>
      </w:r>
      <w:r w:rsidRPr="00DF57FC">
        <w:rPr>
          <w:rFonts w:ascii="Times New Roman" w:eastAsia="Times New Roman" w:hAnsi="Times New Roman"/>
          <w:sz w:val="25"/>
          <w:szCs w:val="25"/>
          <w:lang w:eastAsia="uk-UA"/>
        </w:rPr>
        <w:t xml:space="preserve"> особи, уповноваженої на виконання функцій держави або місцевого самоврядування, за 2016 рік Корсаненковою О.О. у пункті 2.1 адресою свого фактичного місця проживання зазначено місто Берислав Херсонської області.</w:t>
      </w:r>
    </w:p>
    <w:p w:rsidR="00DE5629" w:rsidRPr="00DF57FC" w:rsidRDefault="00244F7C" w:rsidP="00DE5629">
      <w:pPr>
        <w:shd w:val="clear" w:color="auto" w:fill="FFFFFF"/>
        <w:spacing w:after="0" w:line="240" w:lineRule="auto"/>
        <w:ind w:firstLine="567"/>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У</w:t>
      </w:r>
      <w:r w:rsidR="00DE5629" w:rsidRPr="00DF57FC">
        <w:rPr>
          <w:rFonts w:ascii="Times New Roman" w:eastAsia="Times New Roman" w:hAnsi="Times New Roman"/>
          <w:sz w:val="25"/>
          <w:szCs w:val="25"/>
          <w:lang w:eastAsia="uk-UA"/>
        </w:rPr>
        <w:t xml:space="preserve"> розділі 3 декларації особи, уповноваженої на виконання функцій держави або місцевого самоврядування, за 2016 рік Корсаненковою О.О. не вказано жодних відомостей про майн</w:t>
      </w:r>
      <w:r w:rsidR="00DB5EFF" w:rsidRPr="00DF57FC">
        <w:rPr>
          <w:rFonts w:ascii="Times New Roman" w:eastAsia="Times New Roman" w:hAnsi="Times New Roman"/>
          <w:sz w:val="25"/>
          <w:szCs w:val="25"/>
          <w:lang w:eastAsia="uk-UA"/>
        </w:rPr>
        <w:t>о</w:t>
      </w:r>
      <w:r w:rsidR="00DE5629" w:rsidRPr="00DF57FC">
        <w:rPr>
          <w:rFonts w:ascii="Times New Roman" w:eastAsia="Times New Roman" w:hAnsi="Times New Roman"/>
          <w:sz w:val="25"/>
          <w:szCs w:val="25"/>
          <w:lang w:eastAsia="uk-UA"/>
        </w:rPr>
        <w:t>, що перебувало у її власності, оренді чи іншому праві користування у місті Берислав Херсонської області у звітному періоді.</w:t>
      </w:r>
    </w:p>
    <w:p w:rsidR="00DE5629" w:rsidRPr="00DF57FC" w:rsidRDefault="00DE5629" w:rsidP="00DE5629">
      <w:pPr>
        <w:spacing w:after="0" w:line="240" w:lineRule="auto"/>
        <w:ind w:firstLine="567"/>
        <w:jc w:val="both"/>
        <w:rPr>
          <w:rFonts w:ascii="Times New Roman" w:hAnsi="Times New Roman"/>
          <w:sz w:val="25"/>
          <w:szCs w:val="25"/>
        </w:rPr>
      </w:pPr>
      <w:r w:rsidRPr="00DF57FC">
        <w:rPr>
          <w:rFonts w:ascii="Times New Roman" w:hAnsi="Times New Roman"/>
          <w:sz w:val="25"/>
          <w:szCs w:val="25"/>
        </w:rPr>
        <w:t xml:space="preserve">Корсаненкова О.О. пояснила, що після призначення на посаду судді Бериславського районного суду Херсонської області до жовтня 2014 року перебувала у </w:t>
      </w:r>
      <w:r w:rsidR="005753FD">
        <w:rPr>
          <w:rFonts w:ascii="Times New Roman" w:hAnsi="Times New Roman"/>
          <w:sz w:val="25"/>
          <w:szCs w:val="25"/>
        </w:rPr>
        <w:t>ІНФОРМАЦІЯ_1</w:t>
      </w:r>
      <w:r w:rsidRPr="00DF57FC">
        <w:rPr>
          <w:rFonts w:ascii="Times New Roman" w:hAnsi="Times New Roman"/>
          <w:sz w:val="25"/>
          <w:szCs w:val="25"/>
        </w:rPr>
        <w:t>, а після того як вийшла на роботу</w:t>
      </w:r>
      <w:r w:rsidR="00244F7C">
        <w:rPr>
          <w:rFonts w:ascii="Times New Roman" w:hAnsi="Times New Roman"/>
          <w:sz w:val="25"/>
          <w:szCs w:val="25"/>
        </w:rPr>
        <w:t>,</w:t>
      </w:r>
      <w:r w:rsidRPr="00DF57FC">
        <w:rPr>
          <w:rFonts w:ascii="Times New Roman" w:hAnsi="Times New Roman"/>
          <w:sz w:val="25"/>
          <w:szCs w:val="25"/>
        </w:rPr>
        <w:t xml:space="preserve"> то кожного дня їздила з міста Херсона до міста Берислава, а з бе</w:t>
      </w:r>
      <w:r w:rsidR="00244F7C">
        <w:rPr>
          <w:rFonts w:ascii="Times New Roman" w:hAnsi="Times New Roman"/>
          <w:sz w:val="25"/>
          <w:szCs w:val="25"/>
        </w:rPr>
        <w:t>резня 2017 року вона з родиною проживал</w:t>
      </w:r>
      <w:r w:rsidRPr="00DF57FC">
        <w:rPr>
          <w:rFonts w:ascii="Times New Roman" w:hAnsi="Times New Roman"/>
          <w:sz w:val="25"/>
          <w:szCs w:val="25"/>
        </w:rPr>
        <w:t xml:space="preserve">и у квартирі </w:t>
      </w:r>
      <w:r w:rsidR="005753FD">
        <w:rPr>
          <w:rFonts w:ascii="Times New Roman" w:hAnsi="Times New Roman"/>
          <w:sz w:val="25"/>
          <w:szCs w:val="25"/>
        </w:rPr>
        <w:t>АДРЕСА_1</w:t>
      </w:r>
      <w:r w:rsidRPr="00DF57FC">
        <w:rPr>
          <w:rFonts w:ascii="Times New Roman" w:hAnsi="Times New Roman"/>
          <w:sz w:val="25"/>
          <w:szCs w:val="25"/>
        </w:rPr>
        <w:t xml:space="preserve"> у місті Берислав</w:t>
      </w:r>
      <w:r w:rsidR="00244F7C">
        <w:rPr>
          <w:rFonts w:ascii="Times New Roman" w:hAnsi="Times New Roman"/>
          <w:sz w:val="25"/>
          <w:szCs w:val="25"/>
        </w:rPr>
        <w:t>і</w:t>
      </w:r>
      <w:r w:rsidRPr="00DF57FC">
        <w:rPr>
          <w:rFonts w:ascii="Times New Roman" w:hAnsi="Times New Roman"/>
          <w:sz w:val="25"/>
          <w:szCs w:val="25"/>
        </w:rPr>
        <w:t xml:space="preserve"> Херсонської області.</w:t>
      </w:r>
    </w:p>
    <w:p w:rsidR="00375B23" w:rsidRDefault="00244F7C" w:rsidP="00375B23">
      <w:pPr>
        <w:shd w:val="clear" w:color="auto" w:fill="FFFFFF"/>
        <w:spacing w:after="0" w:line="240" w:lineRule="auto"/>
        <w:ind w:firstLine="567"/>
        <w:jc w:val="both"/>
        <w:rPr>
          <w:rFonts w:ascii="Times New Roman" w:hAnsi="Times New Roman"/>
          <w:sz w:val="25"/>
          <w:szCs w:val="25"/>
        </w:rPr>
      </w:pPr>
      <w:r>
        <w:rPr>
          <w:rFonts w:ascii="Times New Roman" w:hAnsi="Times New Roman"/>
          <w:sz w:val="25"/>
          <w:szCs w:val="25"/>
        </w:rPr>
        <w:t>З огляду</w:t>
      </w:r>
      <w:r w:rsidR="00DE5629" w:rsidRPr="00DF57FC">
        <w:rPr>
          <w:rFonts w:ascii="Times New Roman" w:hAnsi="Times New Roman"/>
          <w:sz w:val="25"/>
          <w:szCs w:val="25"/>
        </w:rPr>
        <w:t xml:space="preserve"> на</w:t>
      </w:r>
      <w:r>
        <w:rPr>
          <w:rFonts w:ascii="Times New Roman" w:hAnsi="Times New Roman"/>
          <w:sz w:val="25"/>
          <w:szCs w:val="25"/>
        </w:rPr>
        <w:t xml:space="preserve"> зазначене</w:t>
      </w:r>
      <w:r w:rsidR="00DE5629" w:rsidRPr="00DF57FC">
        <w:rPr>
          <w:rFonts w:ascii="Times New Roman" w:hAnsi="Times New Roman"/>
          <w:sz w:val="25"/>
          <w:szCs w:val="25"/>
        </w:rPr>
        <w:t xml:space="preserve"> при заповненні декларації особи, уповноваженої на виконання функцій держави або місцевого самоврядування, за 2016 рік у пункті 2.1 «Інформація про суб’єкта декларування» вона </w:t>
      </w:r>
      <w:r>
        <w:rPr>
          <w:rFonts w:ascii="Times New Roman" w:hAnsi="Times New Roman"/>
          <w:sz w:val="25"/>
          <w:szCs w:val="25"/>
        </w:rPr>
        <w:t>вказала адресу</w:t>
      </w:r>
      <w:r w:rsidR="00DE5629" w:rsidRPr="00DF57FC">
        <w:rPr>
          <w:rFonts w:ascii="Times New Roman" w:hAnsi="Times New Roman"/>
          <w:sz w:val="25"/>
          <w:szCs w:val="25"/>
        </w:rPr>
        <w:t xml:space="preserve"> фактичного місця проживання у місті Берислав</w:t>
      </w:r>
      <w:r>
        <w:rPr>
          <w:rFonts w:ascii="Times New Roman" w:hAnsi="Times New Roman"/>
          <w:sz w:val="25"/>
          <w:szCs w:val="25"/>
        </w:rPr>
        <w:t>і</w:t>
      </w:r>
      <w:r w:rsidR="00DE5629" w:rsidRPr="00DF57FC">
        <w:rPr>
          <w:rFonts w:ascii="Times New Roman" w:hAnsi="Times New Roman"/>
          <w:sz w:val="25"/>
          <w:szCs w:val="25"/>
        </w:rPr>
        <w:t xml:space="preserve"> Херсонської області, зважаючи на те, що в місті Берислав</w:t>
      </w:r>
      <w:r>
        <w:rPr>
          <w:rFonts w:ascii="Times New Roman" w:hAnsi="Times New Roman"/>
          <w:sz w:val="25"/>
          <w:szCs w:val="25"/>
        </w:rPr>
        <w:t>і</w:t>
      </w:r>
      <w:r w:rsidR="00DE5629" w:rsidRPr="00DF57FC">
        <w:rPr>
          <w:rFonts w:ascii="Times New Roman" w:hAnsi="Times New Roman"/>
          <w:sz w:val="25"/>
          <w:szCs w:val="25"/>
        </w:rPr>
        <w:t xml:space="preserve"> прожива</w:t>
      </w:r>
      <w:r>
        <w:rPr>
          <w:rFonts w:ascii="Times New Roman" w:hAnsi="Times New Roman"/>
          <w:sz w:val="25"/>
          <w:szCs w:val="25"/>
        </w:rPr>
        <w:t>ла</w:t>
      </w:r>
      <w:r w:rsidR="00DE5629" w:rsidRPr="00DF57FC">
        <w:rPr>
          <w:rFonts w:ascii="Times New Roman" w:hAnsi="Times New Roman"/>
          <w:sz w:val="25"/>
          <w:szCs w:val="25"/>
        </w:rPr>
        <w:t xml:space="preserve"> з березня 2017 року</w:t>
      </w:r>
      <w:r>
        <w:rPr>
          <w:rFonts w:ascii="Times New Roman" w:hAnsi="Times New Roman"/>
          <w:sz w:val="25"/>
          <w:szCs w:val="25"/>
        </w:rPr>
        <w:t>.</w:t>
      </w:r>
      <w:r w:rsidR="00DE5629" w:rsidRPr="00DF57FC">
        <w:rPr>
          <w:rFonts w:ascii="Times New Roman" w:hAnsi="Times New Roman"/>
          <w:sz w:val="25"/>
          <w:szCs w:val="25"/>
        </w:rPr>
        <w:t xml:space="preserve"> </w:t>
      </w:r>
      <w:r>
        <w:rPr>
          <w:rFonts w:ascii="Times New Roman" w:hAnsi="Times New Roman"/>
          <w:sz w:val="25"/>
          <w:szCs w:val="25"/>
        </w:rPr>
        <w:t>У</w:t>
      </w:r>
      <w:r w:rsidR="00DE5629" w:rsidRPr="00DF57FC">
        <w:rPr>
          <w:rFonts w:ascii="Times New Roman" w:hAnsi="Times New Roman"/>
          <w:sz w:val="25"/>
          <w:szCs w:val="25"/>
        </w:rPr>
        <w:t xml:space="preserve"> пункті 3 «Об’єкти нерухомості» право користування квартирою почала зазначати у декларації особи, уповноваженої на виконання функцій держави або місцевого самоврядування, за 2017 рік (виправленій) та у подальших деклараціях.</w:t>
      </w:r>
    </w:p>
    <w:p w:rsidR="00244F7C" w:rsidRPr="00DF57FC" w:rsidRDefault="00244F7C" w:rsidP="00375B23">
      <w:pPr>
        <w:shd w:val="clear" w:color="auto" w:fill="FFFFFF"/>
        <w:spacing w:after="0" w:line="240" w:lineRule="auto"/>
        <w:ind w:firstLine="567"/>
        <w:jc w:val="both"/>
        <w:rPr>
          <w:rFonts w:ascii="Times New Roman" w:hAnsi="Times New Roman"/>
          <w:sz w:val="25"/>
          <w:szCs w:val="25"/>
        </w:rPr>
      </w:pPr>
      <w:r w:rsidRPr="00B37CC0">
        <w:rPr>
          <w:rFonts w:ascii="Times New Roman" w:eastAsia="Times New Roman" w:hAnsi="Times New Roman"/>
          <w:sz w:val="26"/>
          <w:szCs w:val="26"/>
          <w:lang w:eastAsia="uk-UA"/>
        </w:rPr>
        <w:t xml:space="preserve">Комісія приймає до уваги пояснення </w:t>
      </w:r>
      <w:r>
        <w:rPr>
          <w:rFonts w:ascii="Times New Roman" w:eastAsia="Times New Roman" w:hAnsi="Times New Roman"/>
          <w:sz w:val="26"/>
          <w:szCs w:val="26"/>
          <w:lang w:eastAsia="uk-UA"/>
        </w:rPr>
        <w:t>Корсаненкової О.О.</w:t>
      </w:r>
      <w:r w:rsidRPr="00B37CC0">
        <w:rPr>
          <w:rFonts w:ascii="Times New Roman" w:eastAsia="Times New Roman" w:hAnsi="Times New Roman"/>
          <w:sz w:val="26"/>
          <w:szCs w:val="26"/>
          <w:lang w:eastAsia="uk-UA"/>
        </w:rPr>
        <w:t xml:space="preserve">, однак зауважує, що кандидат неодноразово </w:t>
      </w:r>
      <w:r w:rsidRPr="00B37CC0">
        <w:rPr>
          <w:rFonts w:ascii="Times New Roman" w:hAnsi="Times New Roman"/>
          <w:sz w:val="26"/>
          <w:szCs w:val="26"/>
          <w:shd w:val="clear" w:color="auto" w:fill="FFFFFF"/>
        </w:rPr>
        <w:t>припускалася помилок при заповненні декларацій</w:t>
      </w:r>
      <w:r w:rsidRPr="00B37CC0">
        <w:rPr>
          <w:rFonts w:ascii="Times New Roman" w:eastAsia="Times New Roman" w:hAnsi="Times New Roman"/>
          <w:sz w:val="26"/>
          <w:szCs w:val="26"/>
          <w:lang w:eastAsia="uk-UA"/>
        </w:rPr>
        <w:t>.</w:t>
      </w:r>
    </w:p>
    <w:p w:rsidR="00375B23" w:rsidRPr="00DF57FC" w:rsidRDefault="00375B23" w:rsidP="00375B23">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DF57FC">
        <w:rPr>
          <w:rFonts w:ascii="Times New Roman" w:eastAsiaTheme="minorHAnsi" w:hAnsi="Times New Roman"/>
          <w:color w:val="000000"/>
          <w:sz w:val="25"/>
          <w:szCs w:val="25"/>
        </w:rPr>
        <w:t>Оцінка зазначених обставин, інформація встановлена в процесі дослідження досьє та проведення співбесіди, дають підстави стверджувати про невідповідність Корсаненкової О.О. за показником «чесність», який передбачає, зокрема, надання достовірної інформації в деклараціях особи, уповноваженої на виконання функцій держави або місцевого самоврядування, про яку кандидат має бути обізнан</w:t>
      </w:r>
      <w:r w:rsidR="00DB29C2">
        <w:rPr>
          <w:rFonts w:ascii="Times New Roman" w:eastAsiaTheme="minorHAnsi" w:hAnsi="Times New Roman"/>
          <w:color w:val="000000"/>
          <w:sz w:val="25"/>
          <w:szCs w:val="25"/>
        </w:rPr>
        <w:t>а</w:t>
      </w:r>
      <w:r w:rsidRPr="00DF57FC">
        <w:rPr>
          <w:rFonts w:ascii="Times New Roman" w:eastAsiaTheme="minorHAnsi" w:hAnsi="Times New Roman"/>
          <w:color w:val="000000"/>
          <w:sz w:val="25"/>
          <w:szCs w:val="25"/>
        </w:rPr>
        <w:t>.</w:t>
      </w:r>
    </w:p>
    <w:p w:rsidR="00375B23" w:rsidRPr="00DF57FC" w:rsidRDefault="00375B23" w:rsidP="00375B23">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DF57FC">
        <w:rPr>
          <w:rFonts w:ascii="Times New Roman" w:eastAsiaTheme="minorHAnsi" w:hAnsi="Times New Roman"/>
          <w:color w:val="000000"/>
          <w:sz w:val="25"/>
          <w:szCs w:val="25"/>
        </w:rPr>
        <w:t xml:space="preserve">Ураховуючи наведене, Комісія у складі </w:t>
      </w:r>
      <w:r w:rsidR="00244F7C">
        <w:rPr>
          <w:rFonts w:ascii="Times New Roman" w:eastAsiaTheme="minorHAnsi" w:hAnsi="Times New Roman"/>
          <w:color w:val="000000"/>
          <w:sz w:val="25"/>
          <w:szCs w:val="25"/>
        </w:rPr>
        <w:t>к</w:t>
      </w:r>
      <w:r w:rsidRPr="00DF57FC">
        <w:rPr>
          <w:rFonts w:ascii="Times New Roman" w:eastAsiaTheme="minorHAnsi" w:hAnsi="Times New Roman"/>
          <w:color w:val="000000"/>
          <w:sz w:val="25"/>
          <w:szCs w:val="25"/>
        </w:rPr>
        <w:t xml:space="preserve">олегії одноголосно вирішила зменшити бали за критеріями доброчесності та професійної етики на 15 балів за показником «чесність». </w:t>
      </w:r>
    </w:p>
    <w:p w:rsidR="005005FF" w:rsidRPr="00DF57FC" w:rsidRDefault="00375B23"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Також у рішенні ГРД зазначає, що а</w:t>
      </w:r>
      <w:r w:rsidR="005005FF" w:rsidRPr="00DF57FC">
        <w:rPr>
          <w:rFonts w:ascii="Times New Roman" w:hAnsi="Times New Roman"/>
          <w:sz w:val="25"/>
          <w:szCs w:val="25"/>
        </w:rPr>
        <w:t>наліз відомостей</w:t>
      </w:r>
      <w:r w:rsidR="00DB29C2">
        <w:rPr>
          <w:rFonts w:ascii="Times New Roman" w:hAnsi="Times New Roman"/>
          <w:sz w:val="25"/>
          <w:szCs w:val="25"/>
        </w:rPr>
        <w:t>,</w:t>
      </w:r>
      <w:r w:rsidR="005005FF" w:rsidRPr="00DF57FC">
        <w:rPr>
          <w:rFonts w:ascii="Times New Roman" w:hAnsi="Times New Roman"/>
          <w:sz w:val="25"/>
          <w:szCs w:val="25"/>
        </w:rPr>
        <w:t xml:space="preserve"> відображених у деклараціях про майно, доходи, витрати і зобов’язання фінансового характеру, поданих </w:t>
      </w:r>
      <w:r w:rsidR="00DB29C2">
        <w:rPr>
          <w:rFonts w:ascii="Times New Roman" w:hAnsi="Times New Roman"/>
          <w:sz w:val="25"/>
          <w:szCs w:val="25"/>
        </w:rPr>
        <w:t>у</w:t>
      </w:r>
      <w:r w:rsidR="005005FF" w:rsidRPr="00DF57FC">
        <w:rPr>
          <w:rFonts w:ascii="Times New Roman" w:hAnsi="Times New Roman"/>
          <w:sz w:val="25"/>
          <w:szCs w:val="25"/>
        </w:rPr>
        <w:t xml:space="preserve"> паперовому вигляді та декларацій особи, уповноваженої на виконання функцій держави або </w:t>
      </w:r>
      <w:r w:rsidR="005005FF" w:rsidRPr="00DF57FC">
        <w:rPr>
          <w:rFonts w:ascii="Times New Roman" w:hAnsi="Times New Roman"/>
          <w:sz w:val="25"/>
          <w:szCs w:val="25"/>
        </w:rPr>
        <w:lastRenderedPageBreak/>
        <w:t>місцевого самоврядування</w:t>
      </w:r>
      <w:r w:rsidR="00DB29C2">
        <w:rPr>
          <w:rFonts w:ascii="Times New Roman" w:hAnsi="Times New Roman"/>
          <w:sz w:val="25"/>
          <w:szCs w:val="25"/>
        </w:rPr>
        <w:t>,</w:t>
      </w:r>
      <w:r w:rsidR="005005FF" w:rsidRPr="00DF57FC">
        <w:rPr>
          <w:rFonts w:ascii="Times New Roman" w:hAnsi="Times New Roman"/>
          <w:sz w:val="25"/>
          <w:szCs w:val="25"/>
        </w:rPr>
        <w:t xml:space="preserve"> в електронному вигляді, свідчить про наявність непослідовності у відомост</w:t>
      </w:r>
      <w:r w:rsidR="00DB29C2">
        <w:rPr>
          <w:rFonts w:ascii="Times New Roman" w:hAnsi="Times New Roman"/>
          <w:sz w:val="25"/>
          <w:szCs w:val="25"/>
        </w:rPr>
        <w:t>ях</w:t>
      </w:r>
      <w:r w:rsidR="005005FF" w:rsidRPr="00DF57FC">
        <w:rPr>
          <w:rFonts w:ascii="Times New Roman" w:hAnsi="Times New Roman"/>
          <w:sz w:val="25"/>
          <w:szCs w:val="25"/>
        </w:rPr>
        <w:t xml:space="preserve"> щодо спільного проживання з </w:t>
      </w:r>
      <w:r w:rsidR="0011119B">
        <w:rPr>
          <w:rFonts w:ascii="Times New Roman" w:hAnsi="Times New Roman"/>
          <w:sz w:val="25"/>
          <w:szCs w:val="25"/>
        </w:rPr>
        <w:t>ОСОБА_3</w:t>
      </w:r>
      <w:r w:rsidR="005005FF" w:rsidRPr="00DF57FC">
        <w:rPr>
          <w:rFonts w:ascii="Times New Roman" w:hAnsi="Times New Roman"/>
          <w:sz w:val="25"/>
          <w:szCs w:val="25"/>
        </w:rPr>
        <w:t xml:space="preserve">. </w:t>
      </w:r>
    </w:p>
    <w:p w:rsidR="005005FF" w:rsidRPr="00DF57FC" w:rsidRDefault="005005FF"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 xml:space="preserve">Так, </w:t>
      </w:r>
      <w:r w:rsidR="00DB29C2">
        <w:rPr>
          <w:rFonts w:ascii="Times New Roman" w:hAnsi="Times New Roman"/>
          <w:sz w:val="25"/>
          <w:szCs w:val="25"/>
        </w:rPr>
        <w:t>у</w:t>
      </w:r>
      <w:r w:rsidRPr="00DF57FC">
        <w:rPr>
          <w:rFonts w:ascii="Times New Roman" w:hAnsi="Times New Roman"/>
          <w:sz w:val="25"/>
          <w:szCs w:val="25"/>
        </w:rPr>
        <w:t xml:space="preserve"> декларації за 2013 рік Корсаненкова О.О. зазначила, що спільно проживає із </w:t>
      </w:r>
      <w:r w:rsidR="0011119B">
        <w:rPr>
          <w:rFonts w:ascii="Times New Roman" w:hAnsi="Times New Roman"/>
          <w:sz w:val="25"/>
          <w:szCs w:val="25"/>
        </w:rPr>
        <w:t>ОСОБА_3</w:t>
      </w:r>
      <w:r w:rsidR="00DB29C2">
        <w:rPr>
          <w:rFonts w:ascii="Times New Roman" w:hAnsi="Times New Roman"/>
          <w:sz w:val="25"/>
          <w:szCs w:val="25"/>
        </w:rPr>
        <w:t>. У деклараціях за 2014–</w:t>
      </w:r>
      <w:r w:rsidRPr="00DF57FC">
        <w:rPr>
          <w:rFonts w:ascii="Times New Roman" w:hAnsi="Times New Roman"/>
          <w:sz w:val="25"/>
          <w:szCs w:val="25"/>
        </w:rPr>
        <w:t xml:space="preserve">2015 роки відповідні відомості про спільне проживання з </w:t>
      </w:r>
      <w:r w:rsidR="009674C0">
        <w:rPr>
          <w:rFonts w:ascii="Times New Roman" w:hAnsi="Times New Roman"/>
          <w:sz w:val="25"/>
          <w:szCs w:val="25"/>
        </w:rPr>
        <w:t>ОСОБА_3</w:t>
      </w:r>
      <w:r w:rsidRPr="00DF57FC">
        <w:rPr>
          <w:rFonts w:ascii="Times New Roman" w:hAnsi="Times New Roman"/>
          <w:sz w:val="25"/>
          <w:szCs w:val="25"/>
        </w:rPr>
        <w:t xml:space="preserve"> відсутні. Вод</w:t>
      </w:r>
      <w:r w:rsidR="00DB29C2">
        <w:rPr>
          <w:rFonts w:ascii="Times New Roman" w:hAnsi="Times New Roman"/>
          <w:sz w:val="25"/>
          <w:szCs w:val="25"/>
        </w:rPr>
        <w:t>ночас</w:t>
      </w:r>
      <w:r w:rsidR="00DF57FC" w:rsidRPr="00DF57FC">
        <w:rPr>
          <w:rFonts w:ascii="Times New Roman" w:hAnsi="Times New Roman"/>
          <w:sz w:val="25"/>
          <w:szCs w:val="25"/>
        </w:rPr>
        <w:t xml:space="preserve"> в декларації за 2016 рік </w:t>
      </w:r>
      <w:r w:rsidR="00DB29C2">
        <w:rPr>
          <w:rFonts w:ascii="Times New Roman" w:hAnsi="Times New Roman"/>
          <w:sz w:val="25"/>
          <w:szCs w:val="25"/>
        </w:rPr>
        <w:t xml:space="preserve">                   </w:t>
      </w:r>
      <w:r w:rsidRPr="00DF57FC">
        <w:rPr>
          <w:rFonts w:ascii="Times New Roman" w:hAnsi="Times New Roman"/>
          <w:sz w:val="25"/>
          <w:szCs w:val="25"/>
        </w:rPr>
        <w:t xml:space="preserve">Корсаненкова О.О. знову зазначає факт спільного проживання з </w:t>
      </w:r>
      <w:r w:rsidR="00A421E5">
        <w:rPr>
          <w:rFonts w:ascii="Times New Roman" w:hAnsi="Times New Roman"/>
          <w:sz w:val="25"/>
          <w:szCs w:val="25"/>
        </w:rPr>
        <w:t xml:space="preserve">ОСОБА_3 </w:t>
      </w:r>
      <w:r w:rsidRPr="00DF57FC">
        <w:rPr>
          <w:rFonts w:ascii="Times New Roman" w:hAnsi="Times New Roman"/>
          <w:sz w:val="25"/>
          <w:szCs w:val="25"/>
        </w:rPr>
        <w:t>і такі відомості відображалися у її деклараціях до 2022 року включно.</w:t>
      </w:r>
    </w:p>
    <w:p w:rsidR="005005FF" w:rsidRPr="00DF57FC" w:rsidRDefault="00895781" w:rsidP="005005FF">
      <w:pPr>
        <w:spacing w:after="0" w:line="240" w:lineRule="auto"/>
        <w:ind w:firstLine="567"/>
        <w:jc w:val="both"/>
        <w:rPr>
          <w:rFonts w:ascii="Times New Roman" w:hAnsi="Times New Roman"/>
          <w:sz w:val="25"/>
          <w:szCs w:val="25"/>
        </w:rPr>
      </w:pPr>
      <w:r w:rsidRPr="00DF57FC">
        <w:rPr>
          <w:rFonts w:ascii="Times New Roman" w:hAnsi="Times New Roman"/>
          <w:sz w:val="25"/>
          <w:szCs w:val="25"/>
        </w:rPr>
        <w:t>Корсаненкова О.О. пояснила, що в декларації за 2013 рік зазначила</w:t>
      </w:r>
      <w:r w:rsidR="00DB29C2">
        <w:rPr>
          <w:rFonts w:ascii="Times New Roman" w:hAnsi="Times New Roman"/>
          <w:sz w:val="25"/>
          <w:szCs w:val="25"/>
        </w:rPr>
        <w:t xml:space="preserve"> </w:t>
      </w:r>
      <w:r w:rsidR="00A421E5">
        <w:rPr>
          <w:rFonts w:ascii="Times New Roman" w:hAnsi="Times New Roman"/>
          <w:sz w:val="25"/>
          <w:szCs w:val="25"/>
        </w:rPr>
        <w:t>ОСОБА_3</w:t>
      </w:r>
      <w:r w:rsidRPr="00DF57FC">
        <w:rPr>
          <w:rFonts w:ascii="Times New Roman" w:hAnsi="Times New Roman"/>
          <w:sz w:val="25"/>
          <w:szCs w:val="25"/>
        </w:rPr>
        <w:t>, як члена своєї сім’ї, оскільки на той час вони</w:t>
      </w:r>
      <w:r w:rsidR="006F62CA" w:rsidRPr="00DF57FC">
        <w:rPr>
          <w:rFonts w:ascii="Times New Roman" w:hAnsi="Times New Roman"/>
          <w:sz w:val="25"/>
          <w:szCs w:val="25"/>
        </w:rPr>
        <w:t xml:space="preserve"> проживали </w:t>
      </w:r>
      <w:r w:rsidR="00DB29C2">
        <w:rPr>
          <w:rFonts w:ascii="Times New Roman" w:hAnsi="Times New Roman"/>
          <w:sz w:val="25"/>
          <w:szCs w:val="25"/>
        </w:rPr>
        <w:t xml:space="preserve">разом </w:t>
      </w:r>
      <w:r w:rsidR="006F62CA" w:rsidRPr="00DF57FC">
        <w:rPr>
          <w:rFonts w:ascii="Times New Roman" w:hAnsi="Times New Roman"/>
          <w:sz w:val="25"/>
          <w:szCs w:val="25"/>
        </w:rPr>
        <w:t xml:space="preserve">та вели спільне господарство, а також 06 жовтня 2013 року у них </w:t>
      </w:r>
      <w:r w:rsidR="00A421E5">
        <w:rPr>
          <w:rFonts w:ascii="Times New Roman" w:hAnsi="Times New Roman"/>
          <w:sz w:val="25"/>
          <w:szCs w:val="25"/>
        </w:rPr>
        <w:t>ІНФОРМАЦІЯ_2</w:t>
      </w:r>
      <w:bookmarkStart w:id="10" w:name="_GoBack"/>
      <w:bookmarkEnd w:id="10"/>
      <w:r w:rsidR="006F62CA" w:rsidRPr="00DF57FC">
        <w:rPr>
          <w:rFonts w:ascii="Times New Roman" w:hAnsi="Times New Roman"/>
          <w:sz w:val="25"/>
          <w:szCs w:val="25"/>
        </w:rPr>
        <w:t>.</w:t>
      </w:r>
    </w:p>
    <w:p w:rsidR="006F62CA" w:rsidRPr="00DF57FC" w:rsidRDefault="006F62CA" w:rsidP="00E1509B">
      <w:pPr>
        <w:spacing w:after="0" w:line="240" w:lineRule="auto"/>
        <w:ind w:firstLine="567"/>
        <w:jc w:val="both"/>
        <w:rPr>
          <w:rFonts w:ascii="Times New Roman" w:hAnsi="Times New Roman"/>
          <w:sz w:val="25"/>
          <w:szCs w:val="25"/>
        </w:rPr>
      </w:pPr>
      <w:r w:rsidRPr="00DF57FC">
        <w:rPr>
          <w:rFonts w:ascii="Times New Roman" w:hAnsi="Times New Roman"/>
          <w:sz w:val="25"/>
          <w:szCs w:val="25"/>
        </w:rPr>
        <w:t>У 2014</w:t>
      </w:r>
      <w:r w:rsidR="00DB29C2">
        <w:rPr>
          <w:rFonts w:ascii="Times New Roman" w:hAnsi="Times New Roman"/>
          <w:sz w:val="25"/>
          <w:szCs w:val="25"/>
        </w:rPr>
        <w:t>–</w:t>
      </w:r>
      <w:r w:rsidRPr="00DF57FC">
        <w:rPr>
          <w:rFonts w:ascii="Times New Roman" w:hAnsi="Times New Roman"/>
          <w:sz w:val="25"/>
          <w:szCs w:val="25"/>
        </w:rPr>
        <w:t>2016 роках вони не проживали  тому вона й не</w:t>
      </w:r>
      <w:r w:rsidR="00DB29C2">
        <w:rPr>
          <w:rFonts w:ascii="Times New Roman" w:hAnsi="Times New Roman"/>
          <w:sz w:val="25"/>
          <w:szCs w:val="25"/>
        </w:rPr>
        <w:t xml:space="preserve"> </w:t>
      </w:r>
      <w:r w:rsidRPr="00DF57FC">
        <w:rPr>
          <w:rFonts w:ascii="Times New Roman" w:hAnsi="Times New Roman"/>
          <w:sz w:val="25"/>
          <w:szCs w:val="25"/>
        </w:rPr>
        <w:t>зазначила його у деклараціях за 2014</w:t>
      </w:r>
      <w:r w:rsidR="00DB29C2">
        <w:rPr>
          <w:rFonts w:ascii="Times New Roman" w:hAnsi="Times New Roman"/>
          <w:sz w:val="25"/>
          <w:szCs w:val="25"/>
        </w:rPr>
        <w:t>–</w:t>
      </w:r>
      <w:r w:rsidR="00884425">
        <w:rPr>
          <w:rFonts w:ascii="Times New Roman" w:hAnsi="Times New Roman"/>
          <w:sz w:val="25"/>
          <w:szCs w:val="25"/>
        </w:rPr>
        <w:t>2015 роки, а з липня 2016 року</w:t>
      </w:r>
      <w:r w:rsidR="00E1509B">
        <w:rPr>
          <w:rFonts w:ascii="Times New Roman" w:hAnsi="Times New Roman"/>
          <w:sz w:val="25"/>
          <w:szCs w:val="25"/>
        </w:rPr>
        <w:t xml:space="preserve"> </w:t>
      </w:r>
      <w:r w:rsidRPr="00DF57FC">
        <w:rPr>
          <w:rFonts w:ascii="Times New Roman" w:hAnsi="Times New Roman"/>
          <w:sz w:val="25"/>
          <w:szCs w:val="25"/>
        </w:rPr>
        <w:t>вони почали проживати однією сім’єю до серпня 2021 року, у зв’язку з чим, у деклараціях особи, уповноваженої на виконання функцій держави або місцевого самоврядування</w:t>
      </w:r>
      <w:r w:rsidR="00DB29C2">
        <w:rPr>
          <w:rFonts w:ascii="Times New Roman" w:hAnsi="Times New Roman"/>
          <w:sz w:val="25"/>
          <w:szCs w:val="25"/>
        </w:rPr>
        <w:t>,</w:t>
      </w:r>
      <w:r w:rsidRPr="00DF57FC">
        <w:rPr>
          <w:rFonts w:ascii="Times New Roman" w:hAnsi="Times New Roman"/>
          <w:sz w:val="25"/>
          <w:szCs w:val="25"/>
        </w:rPr>
        <w:t xml:space="preserve"> за 2016</w:t>
      </w:r>
      <w:r w:rsidR="00DB29C2">
        <w:rPr>
          <w:rFonts w:ascii="Times New Roman" w:hAnsi="Times New Roman"/>
          <w:sz w:val="25"/>
          <w:szCs w:val="25"/>
        </w:rPr>
        <w:t>–</w:t>
      </w:r>
      <w:r w:rsidRPr="00DF57FC">
        <w:rPr>
          <w:rFonts w:ascii="Times New Roman" w:hAnsi="Times New Roman"/>
          <w:sz w:val="25"/>
          <w:szCs w:val="25"/>
        </w:rPr>
        <w:t>2021 роки вона зазнач</w:t>
      </w:r>
      <w:r w:rsidR="00DB29C2">
        <w:rPr>
          <w:rFonts w:ascii="Times New Roman" w:hAnsi="Times New Roman"/>
          <w:sz w:val="25"/>
          <w:szCs w:val="25"/>
        </w:rPr>
        <w:t>а</w:t>
      </w:r>
      <w:r w:rsidRPr="00DF57FC">
        <w:rPr>
          <w:rFonts w:ascii="Times New Roman" w:hAnsi="Times New Roman"/>
          <w:sz w:val="25"/>
          <w:szCs w:val="25"/>
        </w:rPr>
        <w:t xml:space="preserve">ла </w:t>
      </w:r>
      <w:r w:rsidR="00DB29C2">
        <w:rPr>
          <w:rFonts w:ascii="Times New Roman" w:hAnsi="Times New Roman"/>
          <w:sz w:val="25"/>
          <w:szCs w:val="25"/>
        </w:rPr>
        <w:t>його, як особу</w:t>
      </w:r>
      <w:r w:rsidRPr="00DF57FC">
        <w:rPr>
          <w:rFonts w:ascii="Times New Roman" w:hAnsi="Times New Roman"/>
          <w:sz w:val="25"/>
          <w:szCs w:val="25"/>
        </w:rPr>
        <w:t xml:space="preserve"> із якою спільно проживає, проте не перебуває у шлюбі.</w:t>
      </w:r>
    </w:p>
    <w:p w:rsidR="009625FA" w:rsidRPr="00DF57FC" w:rsidRDefault="009625FA" w:rsidP="006F3F58">
      <w:pPr>
        <w:suppressAutoHyphens/>
        <w:spacing w:after="0" w:line="240" w:lineRule="auto"/>
        <w:ind w:firstLine="567"/>
        <w:jc w:val="both"/>
        <w:rPr>
          <w:rFonts w:ascii="Times New Roman" w:eastAsiaTheme="minorHAnsi" w:hAnsi="Times New Roman"/>
          <w:sz w:val="25"/>
          <w:szCs w:val="25"/>
        </w:rPr>
      </w:pPr>
      <w:r w:rsidRPr="00DF57FC">
        <w:rPr>
          <w:rFonts w:ascii="Times New Roman" w:eastAsiaTheme="minorHAnsi" w:hAnsi="Times New Roman"/>
          <w:sz w:val="25"/>
          <w:szCs w:val="25"/>
          <w:shd w:val="clear" w:color="auto" w:fill="FFFFFF"/>
        </w:rPr>
        <w:t xml:space="preserve">Комісія вважає пояснення Корсаненкової О.О. прийнятними та достатніми. Фактів, які б свідчили про порушення кандидатом критеріїв </w:t>
      </w:r>
      <w:r w:rsidR="00DB29C2">
        <w:rPr>
          <w:rFonts w:ascii="Times New Roman" w:eastAsiaTheme="minorHAnsi" w:hAnsi="Times New Roman"/>
          <w:sz w:val="25"/>
          <w:szCs w:val="25"/>
          <w:shd w:val="clear" w:color="auto" w:fill="FFFFFF"/>
        </w:rPr>
        <w:t xml:space="preserve">доброчесності та </w:t>
      </w:r>
      <w:r w:rsidRPr="00DF57FC">
        <w:rPr>
          <w:rFonts w:ascii="Times New Roman" w:eastAsiaTheme="minorHAnsi" w:hAnsi="Times New Roman"/>
          <w:sz w:val="25"/>
          <w:szCs w:val="25"/>
          <w:shd w:val="clear" w:color="auto" w:fill="FFFFFF"/>
        </w:rPr>
        <w:t>професійної етики й впливали б на їх оцінку із зазначених вище підстав, Комісією не встановлено.</w:t>
      </w:r>
    </w:p>
    <w:p w:rsidR="00C431B5" w:rsidRPr="00DF57FC" w:rsidRDefault="00C431B5" w:rsidP="00C431B5">
      <w:pPr>
        <w:autoSpaceDE w:val="0"/>
        <w:autoSpaceDN w:val="0"/>
        <w:adjustRightInd w:val="0"/>
        <w:spacing w:after="0" w:line="240" w:lineRule="auto"/>
        <w:ind w:firstLine="567"/>
        <w:jc w:val="both"/>
        <w:rPr>
          <w:rFonts w:ascii="Times New Roman" w:hAnsi="Times New Roman"/>
          <w:sz w:val="25"/>
          <w:szCs w:val="25"/>
        </w:rPr>
      </w:pPr>
      <w:r w:rsidRPr="00DF57FC">
        <w:rPr>
          <w:rFonts w:ascii="Times New Roman" w:hAnsi="Times New Roman"/>
          <w:color w:val="000000"/>
          <w:sz w:val="25"/>
          <w:szCs w:val="25"/>
          <w:shd w:val="clear" w:color="auto" w:fill="FFFFFF"/>
        </w:rPr>
        <w:t>Комісія дійшла висновку, що наданих кандидатом пояснень та доказів на їх підтвердження достатньо для спростування сумніву у відповідності кандидата критеріям доброчесності та професійної етики.</w:t>
      </w:r>
    </w:p>
    <w:p w:rsidR="00251B4D" w:rsidRPr="00DF57FC" w:rsidRDefault="00C431B5" w:rsidP="00251B4D">
      <w:pPr>
        <w:spacing w:after="0" w:line="20" w:lineRule="atLeast"/>
        <w:ind w:firstLine="567"/>
        <w:jc w:val="both"/>
        <w:rPr>
          <w:rFonts w:ascii="Times New Roman" w:eastAsia="Times New Roman" w:hAnsi="Times New Roman"/>
          <w:bCs/>
          <w:iCs/>
          <w:sz w:val="25"/>
          <w:szCs w:val="25"/>
          <w:lang w:eastAsia="uk-UA"/>
        </w:rPr>
      </w:pPr>
      <w:r w:rsidRPr="00DF57FC">
        <w:rPr>
          <w:rFonts w:ascii="Times New Roman" w:eastAsia="Times New Roman" w:hAnsi="Times New Roman"/>
          <w:bCs/>
          <w:iCs/>
          <w:sz w:val="25"/>
          <w:szCs w:val="25"/>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w:t>
      </w:r>
      <w:r w:rsidR="00DB29C2">
        <w:rPr>
          <w:rFonts w:ascii="Times New Roman" w:eastAsia="Times New Roman" w:hAnsi="Times New Roman"/>
          <w:bCs/>
          <w:iCs/>
          <w:sz w:val="25"/>
          <w:szCs w:val="25"/>
          <w:lang w:eastAsia="uk-UA"/>
        </w:rPr>
        <w:t xml:space="preserve">доброчесності та </w:t>
      </w:r>
      <w:r w:rsidRPr="00DF57FC">
        <w:rPr>
          <w:rFonts w:ascii="Times New Roman" w:eastAsia="Times New Roman" w:hAnsi="Times New Roman"/>
          <w:bCs/>
          <w:iCs/>
          <w:sz w:val="25"/>
          <w:szCs w:val="25"/>
          <w:lang w:eastAsia="uk-UA"/>
        </w:rPr>
        <w:t xml:space="preserve">професійної етики, становить </w:t>
      </w:r>
      <w:r w:rsidR="003F60F7" w:rsidRPr="00DF57FC">
        <w:rPr>
          <w:rFonts w:ascii="Times New Roman" w:eastAsia="Times New Roman" w:hAnsi="Times New Roman"/>
          <w:bCs/>
          <w:iCs/>
          <w:sz w:val="25"/>
          <w:szCs w:val="25"/>
          <w:lang w:eastAsia="uk-UA"/>
        </w:rPr>
        <w:t>285</w:t>
      </w:r>
      <w:r w:rsidRPr="00DF57FC">
        <w:rPr>
          <w:rFonts w:ascii="Times New Roman" w:eastAsia="Times New Roman" w:hAnsi="Times New Roman"/>
          <w:bCs/>
          <w:iCs/>
          <w:sz w:val="25"/>
          <w:szCs w:val="25"/>
          <w:lang w:eastAsia="uk-UA"/>
        </w:rPr>
        <w:t xml:space="preserve"> балів із 300 </w:t>
      </w:r>
      <w:r w:rsidR="00B35035">
        <w:rPr>
          <w:rFonts w:ascii="Times New Roman" w:eastAsia="Times New Roman" w:hAnsi="Times New Roman"/>
          <w:bCs/>
          <w:iCs/>
          <w:sz w:val="25"/>
          <w:szCs w:val="25"/>
          <w:lang w:eastAsia="uk-UA"/>
        </w:rPr>
        <w:t>можливих, що є вищим за 75%</w:t>
      </w:r>
      <w:r w:rsidR="00DF57FC" w:rsidRPr="00DF57FC">
        <w:rPr>
          <w:rFonts w:ascii="Times New Roman" w:eastAsia="Times New Roman" w:hAnsi="Times New Roman"/>
          <w:bCs/>
          <w:iCs/>
          <w:sz w:val="25"/>
          <w:szCs w:val="25"/>
          <w:lang w:eastAsia="uk-UA"/>
        </w:rPr>
        <w:t xml:space="preserve"> </w:t>
      </w:r>
      <w:r w:rsidRPr="00DF57FC">
        <w:rPr>
          <w:rFonts w:ascii="Times New Roman" w:eastAsia="Times New Roman" w:hAnsi="Times New Roman"/>
          <w:bCs/>
          <w:iCs/>
          <w:sz w:val="25"/>
          <w:szCs w:val="25"/>
          <w:lang w:eastAsia="uk-UA"/>
        </w:rPr>
        <w:t xml:space="preserve">(225 балів) від максимально можливого бала, а тому Комісія виснує, що кандидат відповідає критеріям </w:t>
      </w:r>
      <w:r w:rsidR="00DB29C2">
        <w:rPr>
          <w:rFonts w:ascii="Times New Roman" w:eastAsia="Times New Roman" w:hAnsi="Times New Roman"/>
          <w:bCs/>
          <w:iCs/>
          <w:sz w:val="25"/>
          <w:szCs w:val="25"/>
          <w:lang w:eastAsia="uk-UA"/>
        </w:rPr>
        <w:t xml:space="preserve">доброчесності та </w:t>
      </w:r>
      <w:r w:rsidRPr="00DF57FC">
        <w:rPr>
          <w:rFonts w:ascii="Times New Roman" w:eastAsia="Times New Roman" w:hAnsi="Times New Roman"/>
          <w:bCs/>
          <w:iCs/>
          <w:sz w:val="25"/>
          <w:szCs w:val="25"/>
          <w:lang w:eastAsia="uk-UA"/>
        </w:rPr>
        <w:t>професійної етики.</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b/>
          <w:sz w:val="25"/>
          <w:szCs w:val="25"/>
          <w:lang w:eastAsia="uk-UA"/>
        </w:rPr>
      </w:pPr>
      <w:r w:rsidRPr="00DF57FC">
        <w:rPr>
          <w:rFonts w:ascii="Times New Roman" w:eastAsia="Times New Roman" w:hAnsi="Times New Roman"/>
          <w:b/>
          <w:sz w:val="25"/>
          <w:szCs w:val="25"/>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3754"/>
        <w:gridCol w:w="1841"/>
        <w:gridCol w:w="2393"/>
      </w:tblGrid>
      <w:tr w:rsidR="00C431B5" w:rsidRPr="00DF57FC" w:rsidTr="00D82041">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C431B5" w:rsidRPr="00DF57FC" w:rsidRDefault="00C431B5" w:rsidP="00D82041">
            <w:pPr>
              <w:tabs>
                <w:tab w:val="left" w:pos="426"/>
              </w:tabs>
              <w:spacing w:line="20" w:lineRule="atLeast"/>
              <w:jc w:val="center"/>
              <w:rPr>
                <w:rFonts w:ascii="Times New Roman" w:hAnsi="Times New Roman"/>
                <w:b/>
                <w:sz w:val="25"/>
                <w:szCs w:val="25"/>
                <w:lang w:eastAsia="uk-UA"/>
              </w:rPr>
            </w:pPr>
            <w:r w:rsidRPr="00DF57FC">
              <w:rPr>
                <w:rFonts w:ascii="Times New Roman" w:hAnsi="Times New Roman"/>
                <w:b/>
                <w:sz w:val="25"/>
                <w:szCs w:val="25"/>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C431B5" w:rsidRPr="00DF57FC" w:rsidRDefault="00C431B5" w:rsidP="00D82041">
            <w:pPr>
              <w:tabs>
                <w:tab w:val="left" w:pos="426"/>
              </w:tabs>
              <w:spacing w:line="20" w:lineRule="atLeast"/>
              <w:jc w:val="center"/>
              <w:rPr>
                <w:rFonts w:ascii="Times New Roman" w:hAnsi="Times New Roman"/>
                <w:b/>
                <w:sz w:val="25"/>
                <w:szCs w:val="25"/>
                <w:lang w:eastAsia="uk-UA"/>
              </w:rPr>
            </w:pPr>
            <w:r w:rsidRPr="00DF57FC">
              <w:rPr>
                <w:rFonts w:ascii="Times New Roman" w:hAnsi="Times New Roman"/>
                <w:b/>
                <w:sz w:val="25"/>
                <w:szCs w:val="25"/>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C431B5" w:rsidRPr="00DF57FC" w:rsidRDefault="00C431B5" w:rsidP="00D82041">
            <w:pPr>
              <w:tabs>
                <w:tab w:val="left" w:pos="426"/>
              </w:tabs>
              <w:spacing w:line="20" w:lineRule="atLeast"/>
              <w:jc w:val="center"/>
              <w:rPr>
                <w:rFonts w:ascii="Times New Roman" w:hAnsi="Times New Roman"/>
                <w:b/>
                <w:sz w:val="25"/>
                <w:szCs w:val="25"/>
                <w:lang w:eastAsia="uk-UA"/>
              </w:rPr>
            </w:pPr>
            <w:r w:rsidRPr="00DF57FC">
              <w:rPr>
                <w:rFonts w:ascii="Times New Roman" w:hAnsi="Times New Roman"/>
                <w:b/>
                <w:sz w:val="25"/>
                <w:szCs w:val="25"/>
                <w:lang w:eastAsia="uk-UA"/>
              </w:rPr>
              <w:t>РЕЗУЛЬТАТ </w:t>
            </w:r>
            <w:r w:rsidRPr="00DF57FC">
              <w:rPr>
                <w:rFonts w:ascii="Times New Roman" w:hAnsi="Times New Roman"/>
                <w:b/>
                <w:sz w:val="25"/>
                <w:szCs w:val="25"/>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C431B5" w:rsidRPr="00DF57FC" w:rsidRDefault="00C431B5" w:rsidP="00D82041">
            <w:pPr>
              <w:tabs>
                <w:tab w:val="left" w:pos="426"/>
              </w:tabs>
              <w:spacing w:line="20" w:lineRule="atLeast"/>
              <w:jc w:val="center"/>
              <w:rPr>
                <w:rFonts w:ascii="Times New Roman" w:hAnsi="Times New Roman"/>
                <w:b/>
                <w:sz w:val="25"/>
                <w:szCs w:val="25"/>
                <w:lang w:eastAsia="uk-UA"/>
              </w:rPr>
            </w:pPr>
            <w:r w:rsidRPr="00DF57FC">
              <w:rPr>
                <w:rFonts w:ascii="Times New Roman" w:hAnsi="Times New Roman"/>
                <w:b/>
                <w:sz w:val="25"/>
                <w:szCs w:val="25"/>
                <w:lang w:eastAsia="uk-UA"/>
              </w:rPr>
              <w:t>РЕЗУЛЬТАТ </w:t>
            </w:r>
            <w:r w:rsidRPr="00DF57FC">
              <w:rPr>
                <w:rFonts w:ascii="Times New Roman" w:hAnsi="Times New Roman"/>
                <w:b/>
                <w:sz w:val="25"/>
                <w:szCs w:val="25"/>
                <w:lang w:eastAsia="uk-UA"/>
              </w:rPr>
              <w:br/>
              <w:t>(за критерієм)</w:t>
            </w:r>
          </w:p>
        </w:tc>
      </w:tr>
      <w:tr w:rsidR="00C431B5" w:rsidRPr="00DF57FC" w:rsidTr="00D82041">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tabs>
                <w:tab w:val="left" w:pos="426"/>
              </w:tabs>
              <w:spacing w:line="20" w:lineRule="atLeast"/>
              <w:rPr>
                <w:rFonts w:ascii="Times New Roman" w:hAnsi="Times New Roman"/>
                <w:b/>
                <w:sz w:val="25"/>
                <w:szCs w:val="25"/>
                <w:lang w:eastAsia="uk-UA"/>
              </w:rPr>
            </w:pPr>
            <w:r w:rsidRPr="00DF57FC">
              <w:rPr>
                <w:rFonts w:ascii="Times New Roman" w:hAnsi="Times New Roman"/>
                <w:sz w:val="25"/>
                <w:szCs w:val="25"/>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b/>
                <w:sz w:val="25"/>
                <w:szCs w:val="25"/>
                <w:lang w:eastAsia="uk-UA"/>
              </w:rPr>
            </w:pPr>
            <w:r w:rsidRPr="00DF57FC">
              <w:rPr>
                <w:rFonts w:ascii="Times New Roman" w:hAnsi="Times New Roman"/>
                <w:sz w:val="25"/>
                <w:szCs w:val="25"/>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48,80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367,80</w:t>
            </w: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b/>
                <w:sz w:val="25"/>
                <w:szCs w:val="25"/>
                <w:lang w:eastAsia="uk-UA"/>
              </w:rPr>
            </w:pPr>
            <w:r w:rsidRPr="00DF57FC">
              <w:rPr>
                <w:rFonts w:ascii="Times New Roman" w:hAnsi="Times New Roman"/>
                <w:sz w:val="25"/>
                <w:szCs w:val="25"/>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b/>
                <w:sz w:val="25"/>
                <w:szCs w:val="25"/>
                <w:lang w:eastAsia="uk-UA"/>
              </w:rPr>
            </w:pPr>
            <w:r w:rsidRPr="00DF57FC">
              <w:rPr>
                <w:rFonts w:ascii="Times New Roman" w:hAnsi="Times New Roman"/>
                <w:sz w:val="25"/>
                <w:szCs w:val="25"/>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150,00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b/>
                <w:sz w:val="25"/>
                <w:szCs w:val="25"/>
                <w:lang w:eastAsia="uk-UA"/>
              </w:rPr>
            </w:pPr>
            <w:r w:rsidRPr="00DF57FC">
              <w:rPr>
                <w:rFonts w:ascii="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129,00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tabs>
                <w:tab w:val="left" w:pos="426"/>
              </w:tabs>
              <w:spacing w:line="20" w:lineRule="atLeast"/>
              <w:rPr>
                <w:rFonts w:ascii="Times New Roman" w:hAnsi="Times New Roman"/>
                <w:b/>
                <w:sz w:val="25"/>
                <w:szCs w:val="25"/>
                <w:lang w:eastAsia="uk-UA"/>
              </w:rPr>
            </w:pPr>
            <w:r w:rsidRPr="00DF57FC">
              <w:rPr>
                <w:rFonts w:ascii="Times New Roman" w:hAnsi="Times New Roman"/>
                <w:sz w:val="25"/>
                <w:szCs w:val="25"/>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20,00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40,33</w:t>
            </w: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20,33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tabs>
                <w:tab w:val="left" w:pos="426"/>
              </w:tabs>
              <w:spacing w:line="20" w:lineRule="atLeast"/>
              <w:rPr>
                <w:rFonts w:ascii="Times New Roman" w:hAnsi="Times New Roman"/>
                <w:sz w:val="25"/>
                <w:szCs w:val="25"/>
                <w:lang w:eastAsia="uk-UA"/>
              </w:rPr>
            </w:pPr>
            <w:r w:rsidRPr="00DF57FC">
              <w:rPr>
                <w:rFonts w:ascii="Times New Roman" w:hAnsi="Times New Roman"/>
                <w:sz w:val="25"/>
                <w:szCs w:val="25"/>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10,00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42,33</w:t>
            </w: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10,33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C431B5" w:rsidRPr="00DF57FC" w:rsidRDefault="00C431B5" w:rsidP="00D82041">
            <w:pPr>
              <w:tabs>
                <w:tab w:val="left" w:pos="426"/>
              </w:tabs>
              <w:spacing w:line="20" w:lineRule="atLeast"/>
              <w:rPr>
                <w:rFonts w:ascii="Times New Roman" w:hAnsi="Times New Roman"/>
                <w:sz w:val="25"/>
                <w:szCs w:val="25"/>
                <w:lang w:eastAsia="uk-UA"/>
              </w:rPr>
            </w:pPr>
            <w:r w:rsidRPr="00DF57FC">
              <w:rPr>
                <w:rFonts w:ascii="Times New Roman" w:hAnsi="Times New Roman"/>
                <w:sz w:val="25"/>
                <w:szCs w:val="25"/>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C431B5" w:rsidRPr="00DF57FC" w:rsidRDefault="00C431B5" w:rsidP="00D82041">
            <w:pPr>
              <w:tabs>
                <w:tab w:val="left" w:pos="426"/>
              </w:tabs>
              <w:spacing w:line="20" w:lineRule="atLeast"/>
              <w:jc w:val="center"/>
              <w:rPr>
                <w:rFonts w:ascii="Times New Roman" w:hAnsi="Times New Roman"/>
                <w:sz w:val="25"/>
                <w:szCs w:val="25"/>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C431B5" w:rsidRPr="00DF57FC" w:rsidRDefault="00C431B5" w:rsidP="00D82041">
            <w:pPr>
              <w:tabs>
                <w:tab w:val="left" w:pos="426"/>
              </w:tabs>
              <w:spacing w:line="20" w:lineRule="atLeast"/>
              <w:jc w:val="center"/>
              <w:rPr>
                <w:rFonts w:ascii="Times New Roman" w:hAnsi="Times New Roman"/>
                <w:sz w:val="25"/>
                <w:szCs w:val="25"/>
                <w:lang w:eastAsia="uk-UA"/>
              </w:rPr>
            </w:pPr>
          </w:p>
          <w:p w:rsidR="00C431B5" w:rsidRPr="00DF57FC" w:rsidRDefault="003F60F7" w:rsidP="00ED16EC">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285,00</w:t>
            </w: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C431B5" w:rsidRPr="00DF57FC" w:rsidRDefault="00C431B5" w:rsidP="00D82041">
            <w:pPr>
              <w:tabs>
                <w:tab w:val="left" w:pos="426"/>
              </w:tabs>
              <w:spacing w:line="20" w:lineRule="atLeast"/>
              <w:jc w:val="both"/>
              <w:rPr>
                <w:rFonts w:ascii="Times New Roman" w:hAnsi="Times New Roman"/>
                <w:sz w:val="25"/>
                <w:szCs w:val="25"/>
                <w:lang w:eastAsia="uk-UA"/>
              </w:rPr>
            </w:pPr>
            <w:r w:rsidRPr="00DF57FC">
              <w:rPr>
                <w:rFonts w:ascii="Times New Roman"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w:t>
            </w:r>
            <w:r w:rsidRPr="00DF57FC">
              <w:rPr>
                <w:rFonts w:ascii="Times New Roman" w:hAnsi="Times New Roman"/>
                <w:sz w:val="25"/>
                <w:szCs w:val="25"/>
                <w:lang w:val="ru-RU" w:eastAsia="uk-UA"/>
              </w:rPr>
              <w:t>’</w:t>
            </w:r>
            <w:r w:rsidRPr="00DF57FC">
              <w:rPr>
                <w:rFonts w:ascii="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rPr>
                <w:rFonts w:ascii="Times New Roman" w:eastAsia="Times New Roman" w:hAnsi="Times New Roman"/>
                <w:sz w:val="25"/>
                <w:szCs w:val="25"/>
                <w:lang w:eastAsia="uk-UA"/>
              </w:rPr>
            </w:pPr>
          </w:p>
        </w:tc>
      </w:tr>
      <w:tr w:rsidR="00C431B5" w:rsidRPr="00DF57FC" w:rsidTr="00D82041">
        <w:tc>
          <w:tcPr>
            <w:tcW w:w="1696" w:type="dxa"/>
            <w:tcBorders>
              <w:top w:val="single" w:sz="12" w:space="0" w:color="auto"/>
              <w:left w:val="single" w:sz="12" w:space="0" w:color="auto"/>
              <w:bottom w:val="single" w:sz="12" w:space="0" w:color="auto"/>
              <w:right w:val="single" w:sz="12" w:space="0" w:color="auto"/>
            </w:tcBorders>
          </w:tcPr>
          <w:p w:rsidR="00C431B5" w:rsidRPr="00DF57FC" w:rsidRDefault="00C431B5" w:rsidP="00D82041">
            <w:pPr>
              <w:tabs>
                <w:tab w:val="left" w:pos="426"/>
              </w:tabs>
              <w:spacing w:line="20" w:lineRule="atLeast"/>
              <w:jc w:val="both"/>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tcPr>
          <w:p w:rsidR="00C431B5" w:rsidRPr="00DF57FC" w:rsidRDefault="00C431B5" w:rsidP="00D82041">
            <w:pPr>
              <w:tabs>
                <w:tab w:val="left" w:pos="426"/>
              </w:tabs>
              <w:spacing w:line="20" w:lineRule="atLeast"/>
              <w:jc w:val="both"/>
              <w:rPr>
                <w:rFonts w:ascii="Times New Roman" w:hAnsi="Times New Roman"/>
                <w:sz w:val="25"/>
                <w:szCs w:val="25"/>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C431B5"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C431B5" w:rsidRPr="00DF57FC" w:rsidRDefault="003F60F7" w:rsidP="00D82041">
            <w:pPr>
              <w:tabs>
                <w:tab w:val="left" w:pos="426"/>
              </w:tabs>
              <w:spacing w:line="20" w:lineRule="atLeast"/>
              <w:jc w:val="center"/>
              <w:rPr>
                <w:rFonts w:ascii="Times New Roman" w:hAnsi="Times New Roman"/>
                <w:sz w:val="25"/>
                <w:szCs w:val="25"/>
                <w:lang w:eastAsia="uk-UA"/>
              </w:rPr>
            </w:pPr>
            <w:r w:rsidRPr="00DF57FC">
              <w:rPr>
                <w:rFonts w:ascii="Times New Roman" w:hAnsi="Times New Roman"/>
                <w:sz w:val="25"/>
                <w:szCs w:val="25"/>
                <w:lang w:eastAsia="uk-UA"/>
              </w:rPr>
              <w:t>735,46</w:t>
            </w:r>
          </w:p>
        </w:tc>
      </w:tr>
    </w:tbl>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Таким чином, </w:t>
      </w:r>
      <w:r w:rsidR="00ED16EC" w:rsidRPr="00DF57FC">
        <w:rPr>
          <w:rFonts w:ascii="Times New Roman" w:eastAsia="Times New Roman" w:hAnsi="Times New Roman"/>
          <w:sz w:val="25"/>
          <w:szCs w:val="25"/>
          <w:lang w:eastAsia="uk-UA"/>
        </w:rPr>
        <w:t>Корсаненкова О.О.</w:t>
      </w:r>
      <w:r w:rsidRPr="00DF57FC">
        <w:rPr>
          <w:rFonts w:ascii="Times New Roman" w:eastAsia="Times New Roman" w:hAnsi="Times New Roman"/>
          <w:sz w:val="25"/>
          <w:szCs w:val="25"/>
          <w:lang w:eastAsia="uk-UA"/>
        </w:rPr>
        <w:t xml:space="preserve"> підтвердила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C431B5" w:rsidRPr="00DF57FC" w:rsidRDefault="00C431B5" w:rsidP="00C431B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431B5" w:rsidRPr="00DF57FC" w:rsidRDefault="00C431B5" w:rsidP="00251B4D">
      <w:pPr>
        <w:shd w:val="clear" w:color="auto" w:fill="FFFFFF"/>
        <w:tabs>
          <w:tab w:val="left" w:pos="426"/>
        </w:tabs>
        <w:spacing w:after="0" w:line="240" w:lineRule="exact"/>
        <w:ind w:firstLine="709"/>
        <w:jc w:val="both"/>
        <w:rPr>
          <w:rFonts w:ascii="Times New Roman" w:eastAsia="Times New Roman" w:hAnsi="Times New Roman"/>
          <w:sz w:val="25"/>
          <w:szCs w:val="25"/>
          <w:lang w:eastAsia="uk-UA"/>
        </w:rPr>
      </w:pPr>
    </w:p>
    <w:p w:rsidR="00C431B5" w:rsidRPr="00DF57FC" w:rsidRDefault="00C431B5" w:rsidP="00C431B5">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вирішила:</w:t>
      </w:r>
    </w:p>
    <w:p w:rsidR="00C431B5" w:rsidRPr="00DF57FC" w:rsidRDefault="00C431B5" w:rsidP="00DF57FC">
      <w:pPr>
        <w:shd w:val="clear" w:color="auto" w:fill="FFFFFF"/>
        <w:tabs>
          <w:tab w:val="left" w:pos="426"/>
        </w:tabs>
        <w:spacing w:after="0" w:line="240" w:lineRule="exact"/>
        <w:ind w:firstLine="709"/>
        <w:jc w:val="center"/>
        <w:rPr>
          <w:rFonts w:ascii="Times New Roman" w:eastAsia="Times New Roman" w:hAnsi="Times New Roman"/>
          <w:sz w:val="25"/>
          <w:szCs w:val="25"/>
          <w:lang w:eastAsia="uk-UA"/>
        </w:rPr>
      </w:pPr>
    </w:p>
    <w:p w:rsidR="00C431B5" w:rsidRPr="00DF57FC" w:rsidRDefault="00C431B5" w:rsidP="00C431B5">
      <w:pPr>
        <w:tabs>
          <w:tab w:val="left" w:pos="-1701"/>
          <w:tab w:val="left" w:pos="-1276"/>
          <w:tab w:val="left" w:pos="0"/>
        </w:tabs>
        <w:suppressAutoHyphens/>
        <w:spacing w:after="0" w:line="20" w:lineRule="atLeast"/>
        <w:ind w:firstLine="709"/>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1. Визначити, що за результатами кваліфікаційного оцінювання кандидат на посаду судді апеляційного загального суду </w:t>
      </w:r>
      <w:r w:rsidR="00ED16EC" w:rsidRPr="00DF57FC">
        <w:rPr>
          <w:rFonts w:ascii="Times New Roman" w:eastAsia="Times New Roman" w:hAnsi="Times New Roman"/>
          <w:sz w:val="25"/>
          <w:szCs w:val="25"/>
          <w:lang w:eastAsia="uk-UA"/>
        </w:rPr>
        <w:t>Корсаненкова Олена Олександрівна</w:t>
      </w:r>
      <w:r w:rsidRPr="00DF57FC">
        <w:rPr>
          <w:rFonts w:ascii="Times New Roman" w:eastAsia="Times New Roman" w:hAnsi="Times New Roman"/>
          <w:sz w:val="25"/>
          <w:szCs w:val="25"/>
          <w:lang w:eastAsia="uk-UA"/>
        </w:rPr>
        <w:t xml:space="preserve"> набрала</w:t>
      </w:r>
      <w:r w:rsidR="00ED16EC" w:rsidRPr="00DF57FC">
        <w:rPr>
          <w:rFonts w:ascii="Times New Roman" w:eastAsia="Times New Roman" w:hAnsi="Times New Roman"/>
          <w:sz w:val="25"/>
          <w:szCs w:val="25"/>
          <w:lang w:eastAsia="uk-UA"/>
        </w:rPr>
        <w:t xml:space="preserve"> </w:t>
      </w:r>
      <w:r w:rsidR="003F60F7" w:rsidRPr="00DF57FC">
        <w:rPr>
          <w:rFonts w:ascii="Times New Roman" w:eastAsia="Times New Roman" w:hAnsi="Times New Roman"/>
          <w:sz w:val="25"/>
          <w:szCs w:val="25"/>
          <w:lang w:val="ru-RU" w:eastAsia="uk-UA"/>
        </w:rPr>
        <w:t xml:space="preserve">735,46 </w:t>
      </w:r>
      <w:r w:rsidRPr="00DF57FC">
        <w:rPr>
          <w:rFonts w:ascii="Times New Roman" w:eastAsia="Times New Roman" w:hAnsi="Times New Roman"/>
          <w:sz w:val="25"/>
          <w:szCs w:val="25"/>
          <w:lang w:eastAsia="uk-UA"/>
        </w:rPr>
        <w:t>бала.</w:t>
      </w:r>
    </w:p>
    <w:p w:rsidR="00ED16EC" w:rsidRPr="00DF57FC" w:rsidRDefault="00ED16EC" w:rsidP="00ED16EC">
      <w:pPr>
        <w:shd w:val="clear" w:color="auto" w:fill="FFFFFF"/>
        <w:spacing w:after="0" w:line="240" w:lineRule="auto"/>
        <w:ind w:firstLine="567"/>
        <w:jc w:val="both"/>
        <w:rPr>
          <w:rFonts w:ascii="Times New Roman" w:eastAsia="Times New Roman" w:hAnsi="Times New Roman"/>
          <w:sz w:val="25"/>
          <w:szCs w:val="25"/>
          <w:lang w:eastAsia="ar-SA"/>
        </w:rPr>
      </w:pPr>
      <w:r w:rsidRPr="00DF57FC">
        <w:rPr>
          <w:rFonts w:ascii="Times New Roman" w:eastAsia="Times New Roman" w:hAnsi="Times New Roman"/>
          <w:sz w:val="25"/>
          <w:szCs w:val="25"/>
          <w:lang w:eastAsia="uk-UA"/>
        </w:rPr>
        <w:t xml:space="preserve">2. </w:t>
      </w:r>
      <w:r w:rsidRPr="00DF57FC">
        <w:rPr>
          <w:rFonts w:ascii="Times New Roman" w:eastAsia="Times New Roman" w:hAnsi="Times New Roman"/>
          <w:sz w:val="25"/>
          <w:szCs w:val="25"/>
          <w:lang w:eastAsia="ar-SA"/>
        </w:rPr>
        <w:t xml:space="preserve">Визнати </w:t>
      </w:r>
      <w:r w:rsidRPr="00DF57FC">
        <w:rPr>
          <w:rFonts w:ascii="Times New Roman" w:hAnsi="Times New Roman"/>
          <w:sz w:val="25"/>
          <w:szCs w:val="25"/>
          <w:lang w:eastAsia="ar-SA"/>
        </w:rPr>
        <w:t>Корсаненкову Олену Олександрівну</w:t>
      </w:r>
      <w:r w:rsidRPr="00DF57FC">
        <w:rPr>
          <w:rFonts w:ascii="Times New Roman" w:eastAsia="Times New Roman" w:hAnsi="Times New Roman"/>
          <w:sz w:val="25"/>
          <w:szCs w:val="25"/>
          <w:lang w:eastAsia="uk-UA"/>
        </w:rPr>
        <w:t xml:space="preserve"> </w:t>
      </w:r>
      <w:r w:rsidRPr="00DF57FC">
        <w:rPr>
          <w:rFonts w:ascii="Times New Roman" w:eastAsia="Times New Roman" w:hAnsi="Times New Roman"/>
          <w:sz w:val="25"/>
          <w:szCs w:val="25"/>
          <w:lang w:eastAsia="ar-SA"/>
        </w:rPr>
        <w:t>такою, що підтвердила здатність здійснювати правосуддя у апеляційному загальному суді.</w:t>
      </w:r>
    </w:p>
    <w:p w:rsidR="00C431B5" w:rsidRPr="00DF57FC" w:rsidRDefault="00C431B5" w:rsidP="00251B4D">
      <w:pPr>
        <w:tabs>
          <w:tab w:val="left" w:pos="-1701"/>
          <w:tab w:val="left" w:pos="-1276"/>
          <w:tab w:val="left" w:pos="0"/>
        </w:tabs>
        <w:suppressAutoHyphens/>
        <w:spacing w:after="0" w:line="240" w:lineRule="exact"/>
        <w:ind w:firstLine="709"/>
        <w:jc w:val="both"/>
        <w:rPr>
          <w:rFonts w:ascii="Times New Roman" w:eastAsia="Times New Roman" w:hAnsi="Times New Roman"/>
          <w:sz w:val="25"/>
          <w:szCs w:val="25"/>
          <w:lang w:eastAsia="uk-UA"/>
        </w:rPr>
      </w:pPr>
    </w:p>
    <w:p w:rsidR="00C431B5" w:rsidRPr="00DF57FC" w:rsidRDefault="00C431B5" w:rsidP="00251B4D">
      <w:pPr>
        <w:tabs>
          <w:tab w:val="left" w:pos="-1701"/>
          <w:tab w:val="left" w:pos="-1276"/>
          <w:tab w:val="left" w:pos="0"/>
        </w:tabs>
        <w:suppressAutoHyphens/>
        <w:spacing w:after="0" w:line="240" w:lineRule="exact"/>
        <w:jc w:val="both"/>
        <w:rPr>
          <w:rFonts w:ascii="Times New Roman" w:eastAsia="Times New Roman" w:hAnsi="Times New Roman"/>
          <w:sz w:val="25"/>
          <w:szCs w:val="25"/>
          <w:lang w:eastAsia="uk-UA"/>
        </w:rPr>
      </w:pPr>
    </w:p>
    <w:p w:rsidR="00C431B5" w:rsidRPr="00DF57FC" w:rsidRDefault="00C431B5" w:rsidP="00C431B5">
      <w:pPr>
        <w:shd w:val="clear" w:color="auto" w:fill="FFFFFF"/>
        <w:spacing w:after="0" w:line="20" w:lineRule="atLeast"/>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Головуючий                                                                                            Михайло БОГОНІС</w:t>
      </w:r>
    </w:p>
    <w:p w:rsidR="00C431B5" w:rsidRPr="00DF57FC" w:rsidRDefault="00C431B5" w:rsidP="00DF57FC">
      <w:pPr>
        <w:shd w:val="clear" w:color="auto" w:fill="FFFFFF"/>
        <w:spacing w:after="0" w:line="240" w:lineRule="exact"/>
        <w:jc w:val="both"/>
        <w:rPr>
          <w:rFonts w:ascii="Times New Roman" w:eastAsia="Times New Roman" w:hAnsi="Times New Roman"/>
          <w:sz w:val="25"/>
          <w:szCs w:val="25"/>
          <w:lang w:eastAsia="uk-UA"/>
        </w:rPr>
      </w:pPr>
    </w:p>
    <w:p w:rsidR="00C431B5" w:rsidRPr="00DF57FC" w:rsidRDefault="00C431B5" w:rsidP="00DF57FC">
      <w:pPr>
        <w:shd w:val="clear" w:color="auto" w:fill="FFFFFF"/>
        <w:spacing w:after="0" w:line="240" w:lineRule="exact"/>
        <w:jc w:val="both"/>
        <w:rPr>
          <w:rFonts w:ascii="Times New Roman" w:eastAsia="Times New Roman" w:hAnsi="Times New Roman"/>
          <w:sz w:val="25"/>
          <w:szCs w:val="25"/>
          <w:lang w:eastAsia="uk-UA"/>
        </w:rPr>
      </w:pPr>
    </w:p>
    <w:p w:rsidR="00C431B5" w:rsidRPr="00DF57FC" w:rsidRDefault="00C431B5" w:rsidP="00C431B5">
      <w:pPr>
        <w:shd w:val="clear" w:color="auto" w:fill="FFFFFF"/>
        <w:spacing w:after="0" w:line="20" w:lineRule="atLeast"/>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Члени Комісії:                                                                                        Надія КОБЕЦЬКА</w:t>
      </w:r>
    </w:p>
    <w:p w:rsidR="00C431B5" w:rsidRPr="00DF57FC" w:rsidRDefault="00C431B5" w:rsidP="00C431B5">
      <w:pPr>
        <w:shd w:val="clear" w:color="auto" w:fill="FFFFFF"/>
        <w:spacing w:after="0" w:line="20" w:lineRule="atLeast"/>
        <w:jc w:val="both"/>
        <w:rPr>
          <w:rFonts w:ascii="Times New Roman" w:eastAsia="Times New Roman" w:hAnsi="Times New Roman"/>
          <w:sz w:val="25"/>
          <w:szCs w:val="25"/>
          <w:lang w:eastAsia="uk-UA"/>
        </w:rPr>
      </w:pPr>
    </w:p>
    <w:p w:rsidR="00C431B5" w:rsidRPr="00DF57FC" w:rsidRDefault="00C431B5" w:rsidP="00C431B5">
      <w:pPr>
        <w:shd w:val="clear" w:color="auto" w:fill="FFFFFF"/>
        <w:spacing w:after="0" w:line="20" w:lineRule="atLeast"/>
        <w:jc w:val="both"/>
        <w:rPr>
          <w:rFonts w:ascii="Times New Roman" w:eastAsia="Times New Roman" w:hAnsi="Times New Roman"/>
          <w:sz w:val="25"/>
          <w:szCs w:val="25"/>
          <w:lang w:eastAsia="uk-UA"/>
        </w:rPr>
      </w:pPr>
    </w:p>
    <w:p w:rsidR="00C431B5" w:rsidRPr="00DF57FC" w:rsidRDefault="00C431B5" w:rsidP="00C431B5">
      <w:pPr>
        <w:shd w:val="clear" w:color="auto" w:fill="FFFFFF"/>
        <w:spacing w:after="0" w:line="20" w:lineRule="atLeast"/>
        <w:jc w:val="both"/>
        <w:rPr>
          <w:rFonts w:ascii="Times New Roman" w:eastAsia="Times New Roman" w:hAnsi="Times New Roman"/>
          <w:sz w:val="25"/>
          <w:szCs w:val="25"/>
          <w:lang w:eastAsia="uk-UA"/>
        </w:rPr>
      </w:pPr>
      <w:r w:rsidRPr="00DF57FC">
        <w:rPr>
          <w:rFonts w:ascii="Times New Roman" w:eastAsia="Times New Roman" w:hAnsi="Times New Roman"/>
          <w:sz w:val="25"/>
          <w:szCs w:val="25"/>
          <w:lang w:eastAsia="uk-UA"/>
        </w:rPr>
        <w:t xml:space="preserve">                                                                                                                 Галина ШЕВЧУК </w:t>
      </w:r>
    </w:p>
    <w:p w:rsidR="00887E75" w:rsidRDefault="005B582C"/>
    <w:sectPr w:rsidR="00887E75" w:rsidSect="00375B23">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82C" w:rsidRDefault="005B582C" w:rsidP="00375B23">
      <w:pPr>
        <w:spacing w:after="0" w:line="240" w:lineRule="auto"/>
      </w:pPr>
      <w:r>
        <w:separator/>
      </w:r>
    </w:p>
  </w:endnote>
  <w:endnote w:type="continuationSeparator" w:id="0">
    <w:p w:rsidR="005B582C" w:rsidRDefault="005B582C" w:rsidP="0037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82C" w:rsidRDefault="005B582C" w:rsidP="00375B23">
      <w:pPr>
        <w:spacing w:after="0" w:line="240" w:lineRule="auto"/>
      </w:pPr>
      <w:r>
        <w:separator/>
      </w:r>
    </w:p>
  </w:footnote>
  <w:footnote w:type="continuationSeparator" w:id="0">
    <w:p w:rsidR="005B582C" w:rsidRDefault="005B582C" w:rsidP="0037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508025"/>
      <w:docPartObj>
        <w:docPartGallery w:val="Page Numbers (Top of Page)"/>
        <w:docPartUnique/>
      </w:docPartObj>
    </w:sdtPr>
    <w:sdtEndPr/>
    <w:sdtContent>
      <w:p w:rsidR="00375B23" w:rsidRDefault="00375B23" w:rsidP="00B35035">
        <w:pPr>
          <w:pStyle w:val="a7"/>
          <w:jc w:val="center"/>
        </w:pPr>
        <w:r>
          <w:fldChar w:fldCharType="begin"/>
        </w:r>
        <w:r>
          <w:instrText>PAGE   \* MERGEFORMAT</w:instrText>
        </w:r>
        <w:r>
          <w:fldChar w:fldCharType="separate"/>
        </w:r>
        <w:r w:rsidR="00E1509B" w:rsidRPr="00E1509B">
          <w:rPr>
            <w:noProof/>
            <w:lang w:val="ru-RU"/>
          </w:rPr>
          <w:t>14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43F"/>
    <w:rsid w:val="000040B5"/>
    <w:rsid w:val="000546BA"/>
    <w:rsid w:val="0010788F"/>
    <w:rsid w:val="0011119B"/>
    <w:rsid w:val="00171411"/>
    <w:rsid w:val="0019208D"/>
    <w:rsid w:val="00244F7C"/>
    <w:rsid w:val="00251B4D"/>
    <w:rsid w:val="00285B17"/>
    <w:rsid w:val="003422E6"/>
    <w:rsid w:val="003445E1"/>
    <w:rsid w:val="00373911"/>
    <w:rsid w:val="00375B23"/>
    <w:rsid w:val="003E3BDD"/>
    <w:rsid w:val="003F030C"/>
    <w:rsid w:val="003F60F7"/>
    <w:rsid w:val="00427660"/>
    <w:rsid w:val="004F095C"/>
    <w:rsid w:val="004F137E"/>
    <w:rsid w:val="005005FF"/>
    <w:rsid w:val="00502B42"/>
    <w:rsid w:val="005753FD"/>
    <w:rsid w:val="005B582C"/>
    <w:rsid w:val="005E3A52"/>
    <w:rsid w:val="005E777C"/>
    <w:rsid w:val="00662C28"/>
    <w:rsid w:val="006C7837"/>
    <w:rsid w:val="006F3F58"/>
    <w:rsid w:val="006F62CA"/>
    <w:rsid w:val="00740E7D"/>
    <w:rsid w:val="00760FA5"/>
    <w:rsid w:val="00884425"/>
    <w:rsid w:val="00895781"/>
    <w:rsid w:val="009625FA"/>
    <w:rsid w:val="00963EBA"/>
    <w:rsid w:val="009674C0"/>
    <w:rsid w:val="00967915"/>
    <w:rsid w:val="009867E5"/>
    <w:rsid w:val="00993B64"/>
    <w:rsid w:val="009E743F"/>
    <w:rsid w:val="00A421E5"/>
    <w:rsid w:val="00A86C1A"/>
    <w:rsid w:val="00B35035"/>
    <w:rsid w:val="00B54042"/>
    <w:rsid w:val="00B92845"/>
    <w:rsid w:val="00BC694A"/>
    <w:rsid w:val="00C0059A"/>
    <w:rsid w:val="00C04508"/>
    <w:rsid w:val="00C23B0B"/>
    <w:rsid w:val="00C33C6D"/>
    <w:rsid w:val="00C345A9"/>
    <w:rsid w:val="00C37489"/>
    <w:rsid w:val="00C431B5"/>
    <w:rsid w:val="00C56D7A"/>
    <w:rsid w:val="00D467AA"/>
    <w:rsid w:val="00DA7954"/>
    <w:rsid w:val="00DB29C2"/>
    <w:rsid w:val="00DB5EFF"/>
    <w:rsid w:val="00DC3632"/>
    <w:rsid w:val="00DC498B"/>
    <w:rsid w:val="00DD4C61"/>
    <w:rsid w:val="00DE5629"/>
    <w:rsid w:val="00DF57FC"/>
    <w:rsid w:val="00E138FE"/>
    <w:rsid w:val="00E1509B"/>
    <w:rsid w:val="00EB1A3D"/>
    <w:rsid w:val="00ED16EC"/>
    <w:rsid w:val="00ED4C5B"/>
    <w:rsid w:val="00F2488E"/>
    <w:rsid w:val="00F603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7515A"/>
  <w15:docId w15:val="{7BE635AF-AA48-453E-9194-39D12FFA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1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1B5"/>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C431B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C431B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431B5"/>
    <w:rPr>
      <w:rFonts w:ascii="Tahoma" w:eastAsia="Calibri" w:hAnsi="Tahoma" w:cs="Tahoma"/>
      <w:sz w:val="16"/>
      <w:szCs w:val="16"/>
    </w:rPr>
  </w:style>
  <w:style w:type="paragraph" w:customStyle="1" w:styleId="rvps2">
    <w:name w:val="rvps2"/>
    <w:basedOn w:val="a"/>
    <w:rsid w:val="003F030C"/>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Hyperlink"/>
    <w:basedOn w:val="a0"/>
    <w:uiPriority w:val="99"/>
    <w:semiHidden/>
    <w:unhideWhenUsed/>
    <w:rsid w:val="006F3F58"/>
    <w:rPr>
      <w:color w:val="0000FF"/>
      <w:u w:val="single"/>
    </w:rPr>
  </w:style>
  <w:style w:type="paragraph" w:styleId="a7">
    <w:name w:val="header"/>
    <w:basedOn w:val="a"/>
    <w:link w:val="a8"/>
    <w:uiPriority w:val="99"/>
    <w:unhideWhenUsed/>
    <w:rsid w:val="00375B2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375B23"/>
    <w:rPr>
      <w:rFonts w:ascii="Calibri" w:eastAsia="Calibri" w:hAnsi="Calibri" w:cs="Times New Roman"/>
    </w:rPr>
  </w:style>
  <w:style w:type="paragraph" w:styleId="a9">
    <w:name w:val="footer"/>
    <w:basedOn w:val="a"/>
    <w:link w:val="aa"/>
    <w:uiPriority w:val="99"/>
    <w:unhideWhenUsed/>
    <w:rsid w:val="00375B2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75B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37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ed20160101" TargetMode="External"/><Relationship Id="rId3" Type="http://schemas.openxmlformats.org/officeDocument/2006/relationships/webSettings" Target="webSettings.xml"/><Relationship Id="rId7" Type="http://schemas.openxmlformats.org/officeDocument/2006/relationships/hyperlink" Target="https://zakon.rada.gov.ua/laws/show/1700-18/ed20160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15</Pages>
  <Words>31847</Words>
  <Characters>18153</Characters>
  <Application>Microsoft Office Word</Application>
  <DocSecurity>0</DocSecurity>
  <Lines>151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25</cp:revision>
  <cp:lastPrinted>2026-04-08T09:12:00Z</cp:lastPrinted>
  <dcterms:created xsi:type="dcterms:W3CDTF">2026-03-16T08:01:00Z</dcterms:created>
  <dcterms:modified xsi:type="dcterms:W3CDTF">2026-04-15T08:42:00Z</dcterms:modified>
</cp:coreProperties>
</file>