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A0" w:rsidRPr="00E03A23" w:rsidRDefault="009878A0" w:rsidP="008411FE">
      <w:pPr>
        <w:spacing w:after="0" w:line="240" w:lineRule="auto"/>
        <w:jc w:val="center"/>
        <w:rPr>
          <w:rFonts w:ascii="Times New Roman" w:eastAsia="Times New Roman" w:hAnsi="Times New Roman"/>
          <w:sz w:val="26"/>
          <w:szCs w:val="26"/>
          <w:lang w:eastAsia="ru-RU"/>
        </w:rPr>
      </w:pPr>
    </w:p>
    <w:p w:rsidR="008411FE" w:rsidRPr="00E03A23" w:rsidRDefault="008411FE" w:rsidP="008411FE">
      <w:pPr>
        <w:spacing w:after="0" w:line="240" w:lineRule="auto"/>
        <w:jc w:val="center"/>
        <w:rPr>
          <w:rFonts w:ascii="Times New Roman" w:eastAsia="Times New Roman" w:hAnsi="Times New Roman"/>
          <w:sz w:val="26"/>
          <w:szCs w:val="26"/>
          <w:lang w:eastAsia="ru-RU"/>
        </w:rPr>
      </w:pPr>
      <w:r w:rsidRPr="00E03A23">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E03A23" w:rsidRDefault="008411FE" w:rsidP="008411FE">
      <w:pPr>
        <w:spacing w:after="0" w:line="240" w:lineRule="auto"/>
        <w:rPr>
          <w:rFonts w:ascii="Times New Roman" w:eastAsia="Times New Roman" w:hAnsi="Times New Roman"/>
          <w:sz w:val="26"/>
          <w:szCs w:val="26"/>
          <w:lang w:eastAsia="ru-RU"/>
        </w:rPr>
      </w:pPr>
    </w:p>
    <w:p w:rsidR="008411FE" w:rsidRPr="00E03A23"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E03A23">
        <w:rPr>
          <w:rFonts w:ascii="Times New Roman" w:eastAsia="Times New Roman" w:hAnsi="Times New Roman"/>
          <w:bCs/>
          <w:kern w:val="2"/>
          <w:sz w:val="36"/>
          <w:szCs w:val="36"/>
          <w:lang w:eastAsia="hi-IN" w:bidi="hi-IN"/>
        </w:rPr>
        <w:t>ВИЩА КВАЛІФІКАЦІЙНА КОМІСІЯ СУДДІВ УКРАЇНИ</w:t>
      </w:r>
    </w:p>
    <w:p w:rsidR="008411FE" w:rsidRPr="00E03A23" w:rsidRDefault="008411FE" w:rsidP="008411FE">
      <w:pPr>
        <w:spacing w:after="0" w:line="240" w:lineRule="auto"/>
        <w:jc w:val="center"/>
        <w:rPr>
          <w:rFonts w:ascii="Times New Roman" w:eastAsia="Times New Roman" w:hAnsi="Times New Roman"/>
          <w:sz w:val="26"/>
          <w:szCs w:val="26"/>
          <w:lang w:eastAsia="ru-RU"/>
        </w:rPr>
      </w:pPr>
    </w:p>
    <w:p w:rsidR="008411FE" w:rsidRPr="00E03A23" w:rsidRDefault="007A15B1" w:rsidP="008411FE">
      <w:pPr>
        <w:spacing w:after="0" w:line="240" w:lineRule="auto"/>
        <w:ind w:right="-142"/>
        <w:rPr>
          <w:rFonts w:ascii="Times New Roman" w:eastAsia="Times New Roman" w:hAnsi="Times New Roman"/>
          <w:sz w:val="26"/>
          <w:szCs w:val="26"/>
          <w:lang w:eastAsia="ru-RU"/>
        </w:rPr>
      </w:pPr>
      <w:r w:rsidRPr="00E03A23">
        <w:rPr>
          <w:rFonts w:ascii="Times New Roman" w:eastAsia="Times New Roman" w:hAnsi="Times New Roman"/>
          <w:sz w:val="26"/>
          <w:szCs w:val="26"/>
          <w:lang w:eastAsia="ru-RU"/>
        </w:rPr>
        <w:t>09</w:t>
      </w:r>
      <w:r w:rsidR="00723306" w:rsidRPr="00E03A23">
        <w:rPr>
          <w:rFonts w:ascii="Times New Roman" w:eastAsia="Times New Roman" w:hAnsi="Times New Roman"/>
          <w:sz w:val="26"/>
          <w:szCs w:val="26"/>
          <w:lang w:eastAsia="ru-RU"/>
        </w:rPr>
        <w:t xml:space="preserve"> </w:t>
      </w:r>
      <w:r w:rsidRPr="00E03A23">
        <w:rPr>
          <w:rFonts w:ascii="Times New Roman" w:eastAsia="Times New Roman" w:hAnsi="Times New Roman"/>
          <w:sz w:val="26"/>
          <w:szCs w:val="26"/>
          <w:lang w:eastAsia="ru-RU"/>
        </w:rPr>
        <w:t>липня</w:t>
      </w:r>
      <w:r w:rsidR="008411FE" w:rsidRPr="00E03A23">
        <w:rPr>
          <w:rFonts w:ascii="Times New Roman" w:eastAsia="Times New Roman" w:hAnsi="Times New Roman"/>
          <w:sz w:val="26"/>
          <w:szCs w:val="26"/>
          <w:lang w:eastAsia="ru-RU"/>
        </w:rPr>
        <w:t xml:space="preserve"> 202</w:t>
      </w:r>
      <w:r w:rsidR="0064163C" w:rsidRPr="00E03A23">
        <w:rPr>
          <w:rFonts w:ascii="Times New Roman" w:eastAsia="Times New Roman" w:hAnsi="Times New Roman"/>
          <w:sz w:val="26"/>
          <w:szCs w:val="26"/>
          <w:lang w:eastAsia="ru-RU"/>
        </w:rPr>
        <w:t xml:space="preserve">5 </w:t>
      </w:r>
      <w:r w:rsidR="008411FE" w:rsidRPr="00E03A23">
        <w:rPr>
          <w:rFonts w:ascii="Times New Roman" w:eastAsia="Times New Roman" w:hAnsi="Times New Roman"/>
          <w:sz w:val="26"/>
          <w:szCs w:val="26"/>
          <w:lang w:eastAsia="ru-RU"/>
        </w:rPr>
        <w:t xml:space="preserve">року </w:t>
      </w:r>
      <w:r w:rsidR="008411FE" w:rsidRPr="00E03A23">
        <w:rPr>
          <w:rFonts w:ascii="Times New Roman" w:eastAsia="Times New Roman" w:hAnsi="Times New Roman"/>
          <w:sz w:val="26"/>
          <w:szCs w:val="26"/>
          <w:lang w:eastAsia="ru-RU"/>
        </w:rPr>
        <w:tab/>
      </w:r>
      <w:r w:rsidR="008411FE" w:rsidRPr="00E03A23">
        <w:rPr>
          <w:rFonts w:ascii="Times New Roman" w:eastAsia="Times New Roman" w:hAnsi="Times New Roman"/>
          <w:sz w:val="26"/>
          <w:szCs w:val="26"/>
          <w:lang w:eastAsia="ru-RU"/>
        </w:rPr>
        <w:tab/>
      </w:r>
      <w:r w:rsidR="008411FE" w:rsidRPr="00E03A23">
        <w:rPr>
          <w:rFonts w:ascii="Times New Roman" w:eastAsia="Times New Roman" w:hAnsi="Times New Roman"/>
          <w:sz w:val="26"/>
          <w:szCs w:val="26"/>
          <w:lang w:eastAsia="ru-RU"/>
        </w:rPr>
        <w:tab/>
      </w:r>
      <w:r w:rsidR="008411FE" w:rsidRPr="00E03A23">
        <w:rPr>
          <w:rFonts w:ascii="Times New Roman" w:eastAsia="Times New Roman" w:hAnsi="Times New Roman"/>
          <w:sz w:val="26"/>
          <w:szCs w:val="26"/>
          <w:lang w:eastAsia="ru-RU"/>
        </w:rPr>
        <w:tab/>
      </w:r>
      <w:r w:rsidR="008411FE" w:rsidRPr="00E03A23">
        <w:rPr>
          <w:rFonts w:ascii="Times New Roman" w:eastAsia="Times New Roman" w:hAnsi="Times New Roman"/>
          <w:sz w:val="26"/>
          <w:szCs w:val="26"/>
          <w:lang w:eastAsia="ru-RU"/>
        </w:rPr>
        <w:tab/>
      </w:r>
      <w:r w:rsidR="008411FE" w:rsidRPr="00E03A23">
        <w:rPr>
          <w:rFonts w:ascii="Times New Roman" w:eastAsia="Times New Roman" w:hAnsi="Times New Roman"/>
          <w:sz w:val="26"/>
          <w:szCs w:val="26"/>
          <w:lang w:eastAsia="ru-RU"/>
        </w:rPr>
        <w:tab/>
      </w:r>
      <w:r w:rsidR="008411FE" w:rsidRPr="00E03A23">
        <w:rPr>
          <w:rFonts w:ascii="Times New Roman" w:eastAsia="Times New Roman" w:hAnsi="Times New Roman"/>
          <w:sz w:val="26"/>
          <w:szCs w:val="26"/>
          <w:lang w:eastAsia="ru-RU"/>
        </w:rPr>
        <w:tab/>
      </w:r>
      <w:r w:rsidR="008411FE" w:rsidRPr="00E03A23">
        <w:rPr>
          <w:rFonts w:ascii="Times New Roman" w:eastAsia="Times New Roman" w:hAnsi="Times New Roman"/>
          <w:sz w:val="26"/>
          <w:szCs w:val="26"/>
          <w:lang w:eastAsia="ru-RU"/>
        </w:rPr>
        <w:tab/>
      </w:r>
      <w:r w:rsidR="001B61D6" w:rsidRPr="00E03A23">
        <w:rPr>
          <w:rFonts w:ascii="Times New Roman" w:eastAsia="Times New Roman" w:hAnsi="Times New Roman"/>
          <w:sz w:val="26"/>
          <w:szCs w:val="26"/>
          <w:lang w:eastAsia="ru-RU"/>
        </w:rPr>
        <w:tab/>
        <w:t xml:space="preserve">       </w:t>
      </w:r>
      <w:r w:rsidR="008411FE" w:rsidRPr="00E03A23">
        <w:rPr>
          <w:rFonts w:ascii="Times New Roman" w:eastAsia="Times New Roman" w:hAnsi="Times New Roman"/>
          <w:sz w:val="26"/>
          <w:szCs w:val="26"/>
          <w:lang w:eastAsia="ru-RU"/>
        </w:rPr>
        <w:t xml:space="preserve">м. Київ </w:t>
      </w:r>
    </w:p>
    <w:p w:rsidR="008411FE" w:rsidRPr="00E03A23" w:rsidRDefault="008411FE" w:rsidP="008411FE">
      <w:pPr>
        <w:spacing w:after="0" w:line="240" w:lineRule="auto"/>
        <w:ind w:right="-142"/>
        <w:rPr>
          <w:rFonts w:ascii="Times New Roman" w:eastAsia="Times New Roman" w:hAnsi="Times New Roman"/>
          <w:sz w:val="26"/>
          <w:szCs w:val="26"/>
          <w:lang w:eastAsia="ru-RU"/>
        </w:rPr>
      </w:pPr>
    </w:p>
    <w:p w:rsidR="008411FE" w:rsidRPr="00E03A23" w:rsidRDefault="008411FE" w:rsidP="008411FE">
      <w:pPr>
        <w:spacing w:after="0" w:line="240" w:lineRule="auto"/>
        <w:ind w:right="-142"/>
        <w:jc w:val="center"/>
        <w:rPr>
          <w:rFonts w:ascii="Times New Roman" w:eastAsia="Times New Roman" w:hAnsi="Times New Roman"/>
          <w:b/>
          <w:bCs/>
          <w:sz w:val="26"/>
          <w:szCs w:val="26"/>
          <w:u w:val="single"/>
          <w:lang w:eastAsia="ru-RU"/>
        </w:rPr>
      </w:pPr>
      <w:r w:rsidRPr="00E03A23">
        <w:rPr>
          <w:rFonts w:ascii="Times New Roman" w:eastAsia="Times New Roman" w:hAnsi="Times New Roman"/>
          <w:bCs/>
          <w:sz w:val="26"/>
          <w:szCs w:val="26"/>
          <w:lang w:eastAsia="ru-RU"/>
        </w:rPr>
        <w:t xml:space="preserve">Р І Ш Е Н </w:t>
      </w:r>
      <w:proofErr w:type="spellStart"/>
      <w:r w:rsidRPr="00E03A23">
        <w:rPr>
          <w:rFonts w:ascii="Times New Roman" w:eastAsia="Times New Roman" w:hAnsi="Times New Roman"/>
          <w:bCs/>
          <w:sz w:val="26"/>
          <w:szCs w:val="26"/>
          <w:lang w:eastAsia="ru-RU"/>
        </w:rPr>
        <w:t>Н</w:t>
      </w:r>
      <w:proofErr w:type="spellEnd"/>
      <w:r w:rsidRPr="00E03A23">
        <w:rPr>
          <w:rFonts w:ascii="Times New Roman" w:eastAsia="Times New Roman" w:hAnsi="Times New Roman"/>
          <w:bCs/>
          <w:sz w:val="26"/>
          <w:szCs w:val="26"/>
          <w:lang w:eastAsia="ru-RU"/>
        </w:rPr>
        <w:t xml:space="preserve"> Я </w:t>
      </w:r>
      <w:r w:rsidR="00E03A23">
        <w:rPr>
          <w:rFonts w:ascii="Times New Roman" w:eastAsia="Times New Roman" w:hAnsi="Times New Roman"/>
          <w:bCs/>
          <w:sz w:val="26"/>
          <w:szCs w:val="26"/>
          <w:lang w:eastAsia="ru-RU"/>
        </w:rPr>
        <w:t xml:space="preserve"> </w:t>
      </w:r>
      <w:r w:rsidRPr="00E03A23">
        <w:rPr>
          <w:rFonts w:ascii="Times New Roman" w:eastAsia="Times New Roman" w:hAnsi="Times New Roman"/>
          <w:bCs/>
          <w:sz w:val="26"/>
          <w:szCs w:val="26"/>
          <w:lang w:eastAsia="ru-RU"/>
        </w:rPr>
        <w:t xml:space="preserve">№ </w:t>
      </w:r>
      <w:r w:rsidR="00E03A23">
        <w:rPr>
          <w:rFonts w:ascii="Times New Roman" w:eastAsia="Times New Roman" w:hAnsi="Times New Roman"/>
          <w:bCs/>
          <w:sz w:val="26"/>
          <w:szCs w:val="26"/>
          <w:u w:val="single"/>
          <w:lang w:eastAsia="ru-RU"/>
        </w:rPr>
        <w:t>1122/дс-25</w:t>
      </w:r>
    </w:p>
    <w:p w:rsidR="008411FE" w:rsidRPr="00E03A23" w:rsidRDefault="008411FE" w:rsidP="008411FE">
      <w:pPr>
        <w:spacing w:after="0" w:line="240" w:lineRule="auto"/>
        <w:ind w:right="-142"/>
        <w:rPr>
          <w:rFonts w:ascii="Times New Roman" w:hAnsi="Times New Roman"/>
          <w:sz w:val="26"/>
          <w:szCs w:val="26"/>
          <w:lang w:eastAsia="uk-UA"/>
        </w:rPr>
      </w:pPr>
    </w:p>
    <w:p w:rsidR="00A358BF" w:rsidRPr="00E03A23" w:rsidRDefault="008411FE" w:rsidP="006A6EA5">
      <w:pPr>
        <w:spacing w:line="240" w:lineRule="auto"/>
        <w:ind w:right="-142"/>
        <w:jc w:val="both"/>
        <w:rPr>
          <w:rFonts w:ascii="Times New Roman" w:eastAsia="Batang" w:hAnsi="Times New Roman"/>
          <w:sz w:val="26"/>
          <w:szCs w:val="26"/>
          <w:lang w:eastAsia="uk-UA"/>
        </w:rPr>
      </w:pPr>
      <w:r w:rsidRPr="00E03A23">
        <w:rPr>
          <w:rFonts w:ascii="Times New Roman" w:eastAsia="Batang" w:hAnsi="Times New Roman"/>
          <w:sz w:val="26"/>
          <w:szCs w:val="26"/>
          <w:lang w:eastAsia="uk-UA"/>
        </w:rPr>
        <w:t xml:space="preserve">Вища кваліфікаційна комісія суддів України у </w:t>
      </w:r>
      <w:r w:rsidR="00F84EF9" w:rsidRPr="00E03A23">
        <w:rPr>
          <w:rFonts w:ascii="Times New Roman" w:eastAsia="Batang" w:hAnsi="Times New Roman"/>
          <w:sz w:val="26"/>
          <w:szCs w:val="26"/>
          <w:lang w:eastAsia="uk-UA"/>
        </w:rPr>
        <w:t xml:space="preserve">пленарному </w:t>
      </w:r>
      <w:r w:rsidRPr="00E03A23">
        <w:rPr>
          <w:rFonts w:ascii="Times New Roman" w:eastAsia="Batang" w:hAnsi="Times New Roman"/>
          <w:sz w:val="26"/>
          <w:szCs w:val="26"/>
          <w:lang w:eastAsia="uk-UA"/>
        </w:rPr>
        <w:t>складі:</w:t>
      </w:r>
    </w:p>
    <w:p w:rsidR="00A358BF" w:rsidRPr="00E03A23" w:rsidRDefault="008411FE" w:rsidP="006A6EA5">
      <w:pPr>
        <w:spacing w:line="240" w:lineRule="auto"/>
        <w:ind w:right="-142"/>
        <w:jc w:val="both"/>
        <w:rPr>
          <w:rFonts w:ascii="Times New Roman" w:eastAsia="Batang" w:hAnsi="Times New Roman"/>
          <w:sz w:val="26"/>
          <w:szCs w:val="26"/>
          <w:lang w:eastAsia="uk-UA"/>
        </w:rPr>
      </w:pPr>
      <w:r w:rsidRPr="00E03A23">
        <w:rPr>
          <w:rFonts w:ascii="Times New Roman" w:eastAsia="Batang" w:hAnsi="Times New Roman"/>
          <w:sz w:val="26"/>
          <w:szCs w:val="26"/>
          <w:lang w:eastAsia="uk-UA"/>
        </w:rPr>
        <w:t>головуючого –</w:t>
      </w:r>
      <w:r w:rsidR="00DA45BD" w:rsidRPr="00E03A23">
        <w:rPr>
          <w:rFonts w:ascii="Times New Roman" w:eastAsia="Batang" w:hAnsi="Times New Roman"/>
          <w:sz w:val="26"/>
          <w:szCs w:val="26"/>
          <w:lang w:eastAsia="uk-UA"/>
        </w:rPr>
        <w:t xml:space="preserve"> Андрія ПАСІЧНИКА</w:t>
      </w:r>
      <w:r w:rsidR="00AA16AC" w:rsidRPr="00E03A23">
        <w:rPr>
          <w:rFonts w:ascii="Times New Roman" w:eastAsia="Batang" w:hAnsi="Times New Roman"/>
          <w:sz w:val="26"/>
          <w:szCs w:val="26"/>
          <w:lang w:eastAsia="uk-UA"/>
        </w:rPr>
        <w:t>,</w:t>
      </w:r>
    </w:p>
    <w:p w:rsidR="006A6EA5" w:rsidRPr="00E03A23" w:rsidRDefault="008411FE" w:rsidP="007A15B1">
      <w:pPr>
        <w:spacing w:line="240" w:lineRule="auto"/>
        <w:ind w:right="-2"/>
        <w:jc w:val="both"/>
        <w:rPr>
          <w:rFonts w:ascii="Times New Roman" w:eastAsia="Batang" w:hAnsi="Times New Roman"/>
          <w:sz w:val="26"/>
          <w:szCs w:val="26"/>
          <w:lang w:eastAsia="uk-UA"/>
        </w:rPr>
      </w:pPr>
      <w:r w:rsidRPr="00E03A23">
        <w:rPr>
          <w:rFonts w:ascii="Times New Roman" w:eastAsia="Batang" w:hAnsi="Times New Roman"/>
          <w:sz w:val="26"/>
          <w:szCs w:val="26"/>
          <w:lang w:eastAsia="uk-UA"/>
        </w:rPr>
        <w:t xml:space="preserve">членів Комісії: </w:t>
      </w:r>
      <w:r w:rsidR="00AA16AC" w:rsidRPr="00E03A23">
        <w:rPr>
          <w:rFonts w:ascii="Times New Roman" w:eastAsia="Batang" w:hAnsi="Times New Roman"/>
          <w:sz w:val="26"/>
          <w:szCs w:val="26"/>
          <w:lang w:eastAsia="uk-UA"/>
        </w:rPr>
        <w:t>Михайла БОГОНОСА</w:t>
      </w:r>
      <w:r w:rsidR="00DA45BD" w:rsidRPr="00E03A23">
        <w:rPr>
          <w:rFonts w:ascii="Times New Roman" w:eastAsia="Batang" w:hAnsi="Times New Roman"/>
          <w:sz w:val="26"/>
          <w:szCs w:val="26"/>
          <w:lang w:eastAsia="uk-UA"/>
        </w:rPr>
        <w:t>, Віталія ГАЦЕЛЮКА</w:t>
      </w:r>
      <w:r w:rsidR="00AA16AC" w:rsidRPr="00E03A23">
        <w:rPr>
          <w:rFonts w:ascii="Times New Roman" w:eastAsia="Batang" w:hAnsi="Times New Roman"/>
          <w:sz w:val="26"/>
          <w:szCs w:val="26"/>
          <w:lang w:eastAsia="uk-UA"/>
        </w:rPr>
        <w:t xml:space="preserve"> (допові</w:t>
      </w:r>
      <w:r w:rsidR="001A02E1" w:rsidRPr="00E03A23">
        <w:rPr>
          <w:rFonts w:ascii="Times New Roman" w:eastAsia="Batang" w:hAnsi="Times New Roman"/>
          <w:sz w:val="26"/>
          <w:szCs w:val="26"/>
          <w:lang w:eastAsia="uk-UA"/>
        </w:rPr>
        <w:t>дач),</w:t>
      </w:r>
      <w:r w:rsidR="007A15B1" w:rsidRPr="00E03A23">
        <w:rPr>
          <w:rFonts w:ascii="Times New Roman" w:eastAsia="Batang" w:hAnsi="Times New Roman"/>
          <w:sz w:val="26"/>
          <w:szCs w:val="26"/>
          <w:lang w:eastAsia="uk-UA"/>
        </w:rPr>
        <w:t xml:space="preserve"> Ярослава ДУХА,</w:t>
      </w:r>
      <w:r w:rsidR="001A02E1" w:rsidRPr="00E03A23">
        <w:rPr>
          <w:rFonts w:ascii="Times New Roman" w:eastAsia="Batang" w:hAnsi="Times New Roman"/>
          <w:sz w:val="26"/>
          <w:szCs w:val="26"/>
          <w:lang w:eastAsia="uk-UA"/>
        </w:rPr>
        <w:t xml:space="preserve"> </w:t>
      </w:r>
      <w:r w:rsidR="00907786" w:rsidRPr="00E03A23">
        <w:rPr>
          <w:rFonts w:ascii="Times New Roman" w:eastAsia="Batang" w:hAnsi="Times New Roman"/>
          <w:sz w:val="26"/>
          <w:szCs w:val="26"/>
          <w:lang w:eastAsia="uk-UA"/>
        </w:rPr>
        <w:t>Надії </w:t>
      </w:r>
      <w:r w:rsidR="001A02E1" w:rsidRPr="00E03A23">
        <w:rPr>
          <w:rFonts w:ascii="Times New Roman" w:eastAsia="Batang" w:hAnsi="Times New Roman"/>
          <w:sz w:val="26"/>
          <w:szCs w:val="26"/>
          <w:lang w:eastAsia="uk-UA"/>
        </w:rPr>
        <w:t>КОБЕЦЬКОЇ, Олега</w:t>
      </w:r>
      <w:r w:rsidR="001A02E1" w:rsidRPr="00E03A23">
        <w:rPr>
          <w:rFonts w:ascii="Times New Roman" w:hAnsi="Times New Roman"/>
          <w:sz w:val="26"/>
          <w:szCs w:val="26"/>
        </w:rPr>
        <w:t> </w:t>
      </w:r>
      <w:r w:rsidR="001A02E1" w:rsidRPr="00E03A23">
        <w:rPr>
          <w:rFonts w:ascii="Times New Roman" w:eastAsia="Batang" w:hAnsi="Times New Roman"/>
          <w:sz w:val="26"/>
          <w:szCs w:val="26"/>
          <w:lang w:eastAsia="uk-UA"/>
        </w:rPr>
        <w:t>КОЛІУША</w:t>
      </w:r>
      <w:r w:rsidR="00907786" w:rsidRPr="00E03A23">
        <w:rPr>
          <w:rFonts w:ascii="Times New Roman" w:eastAsia="Batang" w:hAnsi="Times New Roman"/>
          <w:sz w:val="26"/>
          <w:szCs w:val="26"/>
          <w:lang w:eastAsia="uk-UA"/>
        </w:rPr>
        <w:t>,</w:t>
      </w:r>
      <w:r w:rsidR="007A15B1" w:rsidRPr="00E03A23">
        <w:rPr>
          <w:rFonts w:ascii="Times New Roman" w:eastAsia="Batang" w:hAnsi="Times New Roman"/>
          <w:sz w:val="26"/>
          <w:szCs w:val="26"/>
          <w:lang w:eastAsia="uk-UA"/>
        </w:rPr>
        <w:t xml:space="preserve"> </w:t>
      </w:r>
      <w:r w:rsidR="00E76B67" w:rsidRPr="00E03A23">
        <w:rPr>
          <w:rFonts w:ascii="Times New Roman" w:eastAsia="Batang" w:hAnsi="Times New Roman"/>
          <w:sz w:val="26"/>
          <w:szCs w:val="26"/>
          <w:lang w:eastAsia="uk-UA"/>
        </w:rPr>
        <w:t>Володимира </w:t>
      </w:r>
      <w:r w:rsidR="00723306" w:rsidRPr="00E03A23">
        <w:rPr>
          <w:rFonts w:ascii="Times New Roman" w:eastAsia="Batang" w:hAnsi="Times New Roman"/>
          <w:sz w:val="26"/>
          <w:szCs w:val="26"/>
          <w:lang w:eastAsia="uk-UA"/>
        </w:rPr>
        <w:t>ЛУГАНСЬКОГО</w:t>
      </w:r>
      <w:r w:rsidR="00BF2505" w:rsidRPr="00E03A23">
        <w:rPr>
          <w:rFonts w:ascii="Times New Roman" w:eastAsia="Batang" w:hAnsi="Times New Roman"/>
          <w:sz w:val="26"/>
          <w:szCs w:val="26"/>
          <w:lang w:eastAsia="uk-UA"/>
        </w:rPr>
        <w:t>,</w:t>
      </w:r>
      <w:r w:rsidR="00723306" w:rsidRPr="00E03A23">
        <w:rPr>
          <w:rFonts w:ascii="Times New Roman" w:eastAsia="Batang" w:hAnsi="Times New Roman"/>
          <w:sz w:val="26"/>
          <w:szCs w:val="26"/>
          <w:lang w:eastAsia="uk-UA"/>
        </w:rPr>
        <w:t xml:space="preserve"> </w:t>
      </w:r>
      <w:r w:rsidR="00F471A9" w:rsidRPr="00E03A23">
        <w:rPr>
          <w:rFonts w:ascii="Times New Roman" w:eastAsia="Batang" w:hAnsi="Times New Roman"/>
          <w:sz w:val="26"/>
          <w:szCs w:val="26"/>
          <w:lang w:eastAsia="uk-UA"/>
        </w:rPr>
        <w:t>Руслана </w:t>
      </w:r>
      <w:r w:rsidR="00907786" w:rsidRPr="00E03A23">
        <w:rPr>
          <w:rFonts w:ascii="Times New Roman" w:eastAsia="Batang" w:hAnsi="Times New Roman"/>
          <w:sz w:val="26"/>
          <w:szCs w:val="26"/>
          <w:lang w:eastAsia="uk-UA"/>
        </w:rPr>
        <w:t xml:space="preserve">МЕЛЬНИКА, </w:t>
      </w:r>
      <w:r w:rsidR="00DA45BD" w:rsidRPr="00E03A23">
        <w:rPr>
          <w:rFonts w:ascii="Times New Roman" w:eastAsia="Batang" w:hAnsi="Times New Roman"/>
          <w:sz w:val="26"/>
          <w:szCs w:val="26"/>
          <w:lang w:eastAsia="uk-UA"/>
        </w:rPr>
        <w:t xml:space="preserve">Олексія ОМЕЛЬЯНА, </w:t>
      </w:r>
      <w:r w:rsidR="007A15B1" w:rsidRPr="00E03A23">
        <w:rPr>
          <w:rFonts w:ascii="Times New Roman" w:eastAsia="Batang" w:hAnsi="Times New Roman"/>
          <w:sz w:val="26"/>
          <w:szCs w:val="26"/>
          <w:lang w:eastAsia="uk-UA"/>
        </w:rPr>
        <w:t xml:space="preserve">Романа САБОДАША, </w:t>
      </w:r>
      <w:r w:rsidR="00F471A9" w:rsidRPr="00E03A23">
        <w:rPr>
          <w:rFonts w:ascii="Times New Roman" w:eastAsia="Batang" w:hAnsi="Times New Roman"/>
          <w:sz w:val="26"/>
          <w:szCs w:val="26"/>
          <w:lang w:eastAsia="uk-UA"/>
        </w:rPr>
        <w:t>Руслана </w:t>
      </w:r>
      <w:r w:rsidR="00907786" w:rsidRPr="00E03A23">
        <w:rPr>
          <w:rFonts w:ascii="Times New Roman" w:eastAsia="Batang" w:hAnsi="Times New Roman"/>
          <w:sz w:val="26"/>
          <w:szCs w:val="26"/>
          <w:lang w:eastAsia="uk-UA"/>
        </w:rPr>
        <w:t>СИДОРОВИЧА, Сергія </w:t>
      </w:r>
      <w:r w:rsidR="00AA16AC" w:rsidRPr="00E03A23">
        <w:rPr>
          <w:rFonts w:ascii="Times New Roman" w:eastAsia="Batang" w:hAnsi="Times New Roman"/>
          <w:sz w:val="26"/>
          <w:szCs w:val="26"/>
          <w:lang w:eastAsia="uk-UA"/>
        </w:rPr>
        <w:t xml:space="preserve">ЧУМАКА, </w:t>
      </w:r>
    </w:p>
    <w:p w:rsidR="006A6EA5" w:rsidRPr="00E03A23" w:rsidRDefault="002F4DED" w:rsidP="006A6EA5">
      <w:pPr>
        <w:spacing w:line="240" w:lineRule="auto"/>
        <w:ind w:right="-2"/>
        <w:jc w:val="both"/>
        <w:rPr>
          <w:rFonts w:ascii="Times New Roman" w:eastAsia="Batang" w:hAnsi="Times New Roman"/>
          <w:sz w:val="26"/>
          <w:szCs w:val="26"/>
          <w:lang w:eastAsia="uk-UA"/>
        </w:rPr>
      </w:pPr>
      <w:r w:rsidRPr="00E03A23">
        <w:rPr>
          <w:rFonts w:ascii="Times New Roman" w:eastAsia="Batang" w:hAnsi="Times New Roman"/>
          <w:sz w:val="26"/>
          <w:szCs w:val="26"/>
          <w:lang w:eastAsia="uk-UA"/>
        </w:rPr>
        <w:t>розглянувши питання</w:t>
      </w:r>
      <w:r w:rsidR="00723306" w:rsidRPr="00E03A23">
        <w:rPr>
          <w:rFonts w:ascii="Times New Roman" w:eastAsia="Batang" w:hAnsi="Times New Roman"/>
          <w:sz w:val="26"/>
          <w:szCs w:val="26"/>
          <w:lang w:eastAsia="uk-UA"/>
        </w:rPr>
        <w:t xml:space="preserve"> </w:t>
      </w:r>
      <w:r w:rsidR="00445BD6" w:rsidRPr="00E03A23">
        <w:rPr>
          <w:rFonts w:ascii="Times New Roman" w:eastAsia="Batang" w:hAnsi="Times New Roman"/>
          <w:sz w:val="26"/>
          <w:szCs w:val="26"/>
          <w:lang w:eastAsia="uk-UA"/>
        </w:rPr>
        <w:t xml:space="preserve">про </w:t>
      </w:r>
      <w:r w:rsidR="00942380" w:rsidRPr="00E03A23">
        <w:rPr>
          <w:rFonts w:ascii="Times New Roman" w:eastAsia="Batang" w:hAnsi="Times New Roman"/>
          <w:sz w:val="26"/>
          <w:szCs w:val="26"/>
          <w:lang w:eastAsia="uk-UA"/>
        </w:rPr>
        <w:t>перегляд рішення Вищої кваліфікаційної комісії суддів України від 0</w:t>
      </w:r>
      <w:r w:rsidR="00DA45BD" w:rsidRPr="00E03A23">
        <w:rPr>
          <w:rFonts w:ascii="Times New Roman" w:eastAsia="Batang" w:hAnsi="Times New Roman"/>
          <w:sz w:val="26"/>
          <w:szCs w:val="26"/>
          <w:lang w:eastAsia="uk-UA"/>
        </w:rPr>
        <w:t>7</w:t>
      </w:r>
      <w:r w:rsidR="00942380" w:rsidRPr="00E03A23">
        <w:rPr>
          <w:rFonts w:ascii="Times New Roman" w:eastAsia="Batang" w:hAnsi="Times New Roman"/>
          <w:sz w:val="26"/>
          <w:szCs w:val="26"/>
          <w:lang w:eastAsia="uk-UA"/>
        </w:rPr>
        <w:t xml:space="preserve"> травня 2025 року № </w:t>
      </w:r>
      <w:r w:rsidR="007A15B1" w:rsidRPr="00E03A23">
        <w:rPr>
          <w:rFonts w:ascii="Times New Roman" w:eastAsia="Batang" w:hAnsi="Times New Roman"/>
          <w:sz w:val="26"/>
          <w:szCs w:val="26"/>
          <w:lang w:eastAsia="uk-UA"/>
        </w:rPr>
        <w:t>1</w:t>
      </w:r>
      <w:r w:rsidR="00F91CAC" w:rsidRPr="00E03A23">
        <w:rPr>
          <w:rFonts w:ascii="Times New Roman" w:eastAsia="Batang" w:hAnsi="Times New Roman"/>
          <w:sz w:val="26"/>
          <w:szCs w:val="26"/>
          <w:lang w:eastAsia="uk-UA"/>
        </w:rPr>
        <w:t>17</w:t>
      </w:r>
      <w:r w:rsidR="00942380" w:rsidRPr="00E03A23">
        <w:rPr>
          <w:rFonts w:ascii="Times New Roman" w:eastAsia="Batang" w:hAnsi="Times New Roman"/>
          <w:sz w:val="26"/>
          <w:szCs w:val="26"/>
          <w:lang w:eastAsia="uk-UA"/>
        </w:rPr>
        <w:t xml:space="preserve">/дс-25 про відмову </w:t>
      </w:r>
      <w:proofErr w:type="spellStart"/>
      <w:r w:rsidR="00F91CAC" w:rsidRPr="00E03A23">
        <w:rPr>
          <w:rFonts w:ascii="Times New Roman" w:eastAsia="Batang" w:hAnsi="Times New Roman"/>
          <w:sz w:val="26"/>
          <w:szCs w:val="26"/>
          <w:lang w:eastAsia="uk-UA"/>
        </w:rPr>
        <w:t>Ватаманюк</w:t>
      </w:r>
      <w:proofErr w:type="spellEnd"/>
      <w:r w:rsidR="00F91CAC" w:rsidRPr="00E03A23">
        <w:rPr>
          <w:rFonts w:ascii="Times New Roman" w:eastAsia="Batang" w:hAnsi="Times New Roman"/>
          <w:sz w:val="26"/>
          <w:szCs w:val="26"/>
          <w:lang w:eastAsia="uk-UA"/>
        </w:rPr>
        <w:t xml:space="preserve"> Інні Василівні</w:t>
      </w:r>
      <w:r w:rsidR="00942380" w:rsidRPr="00E03A23">
        <w:rPr>
          <w:rFonts w:ascii="Times New Roman" w:eastAsia="Batang" w:hAnsi="Times New Roman"/>
          <w:sz w:val="26"/>
          <w:szCs w:val="26"/>
          <w:lang w:eastAsia="uk-UA"/>
        </w:rPr>
        <w:t xml:space="preserve"> в допуску до участі в доборі на посаду судді місцевого суду, оголошеному рішенням Комісії від 11 грудня 2024 року № 366/зп-24</w:t>
      </w:r>
      <w:r w:rsidRPr="00E03A23">
        <w:rPr>
          <w:rFonts w:ascii="Times New Roman" w:eastAsia="Batang" w:hAnsi="Times New Roman"/>
          <w:sz w:val="26"/>
          <w:szCs w:val="26"/>
          <w:lang w:eastAsia="uk-UA"/>
        </w:rPr>
        <w:t>,</w:t>
      </w:r>
    </w:p>
    <w:p w:rsidR="006A6EA5" w:rsidRPr="00E03A23" w:rsidRDefault="00F536DA" w:rsidP="006A6EA5">
      <w:pPr>
        <w:spacing w:line="240" w:lineRule="auto"/>
        <w:ind w:right="-2"/>
        <w:jc w:val="center"/>
        <w:rPr>
          <w:rFonts w:ascii="Times New Roman" w:eastAsia="Batang" w:hAnsi="Times New Roman"/>
          <w:sz w:val="26"/>
          <w:szCs w:val="26"/>
          <w:lang w:eastAsia="uk-UA"/>
        </w:rPr>
      </w:pPr>
      <w:r w:rsidRPr="00E03A23">
        <w:rPr>
          <w:rFonts w:ascii="Times New Roman" w:eastAsia="Batang" w:hAnsi="Times New Roman"/>
          <w:sz w:val="26"/>
          <w:szCs w:val="26"/>
          <w:lang w:eastAsia="uk-UA"/>
        </w:rPr>
        <w:t>встановила:</w:t>
      </w:r>
    </w:p>
    <w:p w:rsidR="006A6EA5" w:rsidRPr="00E03A23" w:rsidRDefault="006A6EA5" w:rsidP="006A6EA5">
      <w:pPr>
        <w:spacing w:after="0" w:line="240" w:lineRule="auto"/>
        <w:ind w:firstLine="708"/>
        <w:jc w:val="both"/>
        <w:rPr>
          <w:rFonts w:ascii="Times New Roman" w:eastAsiaTheme="minorHAnsi" w:hAnsi="Times New Roman"/>
          <w:sz w:val="26"/>
          <w:szCs w:val="26"/>
        </w:rPr>
      </w:pPr>
      <w:r w:rsidRPr="00E03A23">
        <w:rPr>
          <w:rFonts w:ascii="Times New Roman" w:eastAsiaTheme="minorHAnsi" w:hAnsi="Times New Roman"/>
          <w:color w:val="000000"/>
          <w:sz w:val="26"/>
          <w:szCs w:val="26"/>
        </w:rPr>
        <w:t xml:space="preserve">Рішенням Комісії від 11 грудня 2024 року № 366/зп-24 оголошено добір </w:t>
      </w:r>
      <w:r w:rsidRPr="00E03A23">
        <w:rPr>
          <w:rFonts w:ascii="Times New Roman" w:eastAsiaTheme="minorHAnsi" w:hAnsi="Times New Roman"/>
          <w:sz w:val="26"/>
          <w:szCs w:val="26"/>
        </w:rPr>
        <w:t>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282227" w:rsidRPr="00E03A23" w:rsidRDefault="00282227" w:rsidP="00282227">
      <w:pPr>
        <w:spacing w:after="0" w:line="240" w:lineRule="auto"/>
        <w:ind w:firstLine="708"/>
        <w:jc w:val="both"/>
        <w:rPr>
          <w:rFonts w:ascii="Times New Roman" w:eastAsiaTheme="minorHAnsi" w:hAnsi="Times New Roman"/>
          <w:sz w:val="26"/>
          <w:szCs w:val="26"/>
        </w:rPr>
      </w:pPr>
      <w:r w:rsidRPr="00E03A23">
        <w:rPr>
          <w:rFonts w:ascii="Times New Roman" w:eastAsiaTheme="minorHAnsi" w:hAnsi="Times New Roman"/>
          <w:sz w:val="26"/>
          <w:szCs w:val="26"/>
        </w:rPr>
        <w:t>До Комісії у визначений строк зверну</w:t>
      </w:r>
      <w:r w:rsidR="007A15B1" w:rsidRPr="00E03A23">
        <w:rPr>
          <w:rFonts w:ascii="Times New Roman" w:eastAsiaTheme="minorHAnsi" w:hAnsi="Times New Roman"/>
          <w:sz w:val="26"/>
          <w:szCs w:val="26"/>
        </w:rPr>
        <w:t>ла</w:t>
      </w:r>
      <w:r w:rsidRPr="00E03A23">
        <w:rPr>
          <w:rFonts w:ascii="Times New Roman" w:eastAsiaTheme="minorHAnsi" w:hAnsi="Times New Roman"/>
          <w:sz w:val="26"/>
          <w:szCs w:val="26"/>
        </w:rPr>
        <w:t xml:space="preserve">ся </w:t>
      </w:r>
      <w:proofErr w:type="spellStart"/>
      <w:r w:rsidR="00F91CAC" w:rsidRPr="00E03A23">
        <w:rPr>
          <w:rFonts w:ascii="Times New Roman" w:eastAsiaTheme="minorHAnsi" w:hAnsi="Times New Roman"/>
          <w:sz w:val="26"/>
          <w:szCs w:val="26"/>
        </w:rPr>
        <w:t>Ватаманюк</w:t>
      </w:r>
      <w:proofErr w:type="spellEnd"/>
      <w:r w:rsidR="00F91CAC" w:rsidRPr="00E03A23">
        <w:rPr>
          <w:rFonts w:ascii="Times New Roman" w:eastAsiaTheme="minorHAnsi" w:hAnsi="Times New Roman"/>
          <w:sz w:val="26"/>
          <w:szCs w:val="26"/>
        </w:rPr>
        <w:t xml:space="preserve"> Інна Василівна </w:t>
      </w:r>
      <w:r w:rsidRPr="00E03A23">
        <w:rPr>
          <w:rFonts w:ascii="Times New Roman" w:eastAsiaTheme="minorHAnsi" w:hAnsi="Times New Roman"/>
          <w:sz w:val="26"/>
          <w:szCs w:val="26"/>
        </w:rPr>
        <w:t>із заявою про участь у Доборі.</w:t>
      </w:r>
    </w:p>
    <w:p w:rsidR="005F3F60" w:rsidRPr="00E03A23" w:rsidRDefault="006A6EA5" w:rsidP="005F3F60">
      <w:pPr>
        <w:spacing w:after="0" w:line="240" w:lineRule="auto"/>
        <w:ind w:firstLine="705"/>
        <w:jc w:val="both"/>
        <w:rPr>
          <w:rFonts w:ascii="Times New Roman" w:eastAsia="Batang" w:hAnsi="Times New Roman"/>
          <w:sz w:val="26"/>
          <w:szCs w:val="26"/>
          <w:lang w:eastAsia="uk-UA"/>
        </w:rPr>
      </w:pPr>
      <w:r w:rsidRPr="00E03A23">
        <w:rPr>
          <w:rFonts w:ascii="Times New Roman" w:hAnsi="Times New Roman"/>
          <w:sz w:val="26"/>
          <w:szCs w:val="26"/>
        </w:rPr>
        <w:t xml:space="preserve">Комісією у складі колегії перевірено подані </w:t>
      </w:r>
      <w:proofErr w:type="spellStart"/>
      <w:r w:rsidR="00F91CAC" w:rsidRPr="00E03A23">
        <w:rPr>
          <w:rFonts w:ascii="Times New Roman" w:hAnsi="Times New Roman"/>
          <w:sz w:val="26"/>
          <w:szCs w:val="26"/>
        </w:rPr>
        <w:t>Ватаманюк</w:t>
      </w:r>
      <w:proofErr w:type="spellEnd"/>
      <w:r w:rsidR="00F91CAC" w:rsidRPr="00E03A23">
        <w:rPr>
          <w:rFonts w:ascii="Times New Roman" w:hAnsi="Times New Roman"/>
          <w:sz w:val="26"/>
          <w:szCs w:val="26"/>
        </w:rPr>
        <w:t xml:space="preserve"> І.В.</w:t>
      </w:r>
      <w:r w:rsidRPr="00E03A23">
        <w:rPr>
          <w:rFonts w:ascii="Times New Roman" w:hAnsi="Times New Roman"/>
          <w:sz w:val="26"/>
          <w:szCs w:val="26"/>
        </w:rPr>
        <w:t xml:space="preserve"> документи щодо відповідності їх переліку, визначеному в Оголошенні про добір кандидатів на посаду судді місцевого суду, затверджено</w:t>
      </w:r>
      <w:r w:rsidR="00BF2505" w:rsidRPr="00E03A23">
        <w:rPr>
          <w:rFonts w:ascii="Times New Roman" w:hAnsi="Times New Roman"/>
          <w:sz w:val="26"/>
          <w:szCs w:val="26"/>
        </w:rPr>
        <w:t>му</w:t>
      </w:r>
      <w:r w:rsidRPr="00E03A23">
        <w:rPr>
          <w:rFonts w:ascii="Times New Roman" w:hAnsi="Times New Roman"/>
          <w:sz w:val="26"/>
          <w:szCs w:val="26"/>
        </w:rPr>
        <w:t xml:space="preserve"> ріше</w:t>
      </w:r>
      <w:r w:rsidR="00BC4EAA" w:rsidRPr="00E03A23">
        <w:rPr>
          <w:rFonts w:ascii="Times New Roman" w:hAnsi="Times New Roman"/>
          <w:sz w:val="26"/>
          <w:szCs w:val="26"/>
        </w:rPr>
        <w:t>нням Комісії від 11 грудня 2024 </w:t>
      </w:r>
      <w:r w:rsidRPr="00E03A23">
        <w:rPr>
          <w:rFonts w:ascii="Times New Roman" w:hAnsi="Times New Roman"/>
          <w:sz w:val="26"/>
          <w:szCs w:val="26"/>
        </w:rPr>
        <w:t xml:space="preserve">року № 366/зп-24 (далі – Оголошення), дотримання вимог до їх оформлення, відповідності особи, яка звернулась із заявою </w:t>
      </w:r>
      <w:r w:rsidRPr="00E03A23">
        <w:rPr>
          <w:rFonts w:ascii="Times New Roman" w:hAnsi="Times New Roman"/>
          <w:sz w:val="26"/>
          <w:szCs w:val="26"/>
          <w:shd w:val="clear" w:color="auto" w:fill="FFFFFF"/>
        </w:rPr>
        <w:t>про допуск до участі в Доборі</w:t>
      </w:r>
      <w:r w:rsidRPr="00E03A23">
        <w:rPr>
          <w:rFonts w:ascii="Times New Roman" w:hAnsi="Times New Roman"/>
          <w:sz w:val="26"/>
          <w:szCs w:val="26"/>
        </w:rPr>
        <w:t xml:space="preserve">, установленим статтею 69 </w:t>
      </w:r>
      <w:r w:rsidRPr="00E03A23">
        <w:rPr>
          <w:rFonts w:ascii="Times New Roman" w:hAnsi="Times New Roman"/>
          <w:sz w:val="26"/>
          <w:szCs w:val="26"/>
          <w:shd w:val="clear" w:color="auto" w:fill="FFFFFF"/>
        </w:rPr>
        <w:t xml:space="preserve">Закону України «Про судоустрій і статус суддів» (далі – Закон) вимогам до кандидата на посаду судді, </w:t>
      </w:r>
      <w:r w:rsidRPr="00E03A23">
        <w:rPr>
          <w:rFonts w:ascii="Times New Roman" w:hAnsi="Times New Roman"/>
          <w:sz w:val="26"/>
          <w:szCs w:val="26"/>
        </w:rPr>
        <w:t>дотримання строку їх подання.</w:t>
      </w:r>
    </w:p>
    <w:p w:rsidR="00E05627" w:rsidRPr="00E03A23" w:rsidRDefault="006A6EA5" w:rsidP="00E05627">
      <w:pPr>
        <w:spacing w:after="0" w:line="240" w:lineRule="auto"/>
        <w:ind w:firstLine="705"/>
        <w:jc w:val="both"/>
        <w:rPr>
          <w:rFonts w:ascii="Times New Roman" w:hAnsi="Times New Roman"/>
          <w:sz w:val="26"/>
          <w:szCs w:val="26"/>
        </w:rPr>
      </w:pPr>
      <w:r w:rsidRPr="00E03A23">
        <w:rPr>
          <w:rFonts w:ascii="Times New Roman" w:hAnsi="Times New Roman"/>
          <w:spacing w:val="6"/>
          <w:sz w:val="26"/>
          <w:szCs w:val="26"/>
        </w:rPr>
        <w:t>За результатами розгляду таких документів рішенням Комісії у складі колегії</w:t>
      </w:r>
      <w:r w:rsidRPr="00E03A23">
        <w:rPr>
          <w:rFonts w:ascii="Times New Roman" w:hAnsi="Times New Roman"/>
          <w:sz w:val="26"/>
          <w:szCs w:val="26"/>
        </w:rPr>
        <w:t xml:space="preserve"> від 0</w:t>
      </w:r>
      <w:r w:rsidR="00282227" w:rsidRPr="00E03A23">
        <w:rPr>
          <w:rFonts w:ascii="Times New Roman" w:hAnsi="Times New Roman"/>
          <w:sz w:val="26"/>
          <w:szCs w:val="26"/>
        </w:rPr>
        <w:t>7</w:t>
      </w:r>
      <w:r w:rsidRPr="00E03A23">
        <w:rPr>
          <w:rFonts w:ascii="Times New Roman" w:hAnsi="Times New Roman"/>
          <w:sz w:val="26"/>
          <w:szCs w:val="26"/>
        </w:rPr>
        <w:t xml:space="preserve"> травня 2025 року </w:t>
      </w:r>
      <w:r w:rsidR="00E8295F" w:rsidRPr="00E03A23">
        <w:rPr>
          <w:rFonts w:ascii="Times New Roman" w:hAnsi="Times New Roman"/>
          <w:sz w:val="26"/>
          <w:szCs w:val="26"/>
        </w:rPr>
        <w:t xml:space="preserve">№ </w:t>
      </w:r>
      <w:r w:rsidR="00282227" w:rsidRPr="00E03A23">
        <w:rPr>
          <w:rFonts w:ascii="Times New Roman" w:hAnsi="Times New Roman"/>
          <w:sz w:val="26"/>
          <w:szCs w:val="26"/>
        </w:rPr>
        <w:t>1</w:t>
      </w:r>
      <w:r w:rsidR="00F91CAC" w:rsidRPr="00E03A23">
        <w:rPr>
          <w:rFonts w:ascii="Times New Roman" w:hAnsi="Times New Roman"/>
          <w:sz w:val="26"/>
          <w:szCs w:val="26"/>
        </w:rPr>
        <w:t>17</w:t>
      </w:r>
      <w:r w:rsidR="00E8295F" w:rsidRPr="00E03A23">
        <w:rPr>
          <w:rFonts w:ascii="Times New Roman" w:hAnsi="Times New Roman"/>
          <w:sz w:val="26"/>
          <w:szCs w:val="26"/>
        </w:rPr>
        <w:t xml:space="preserve">/дс-25 </w:t>
      </w:r>
      <w:r w:rsidRPr="00E03A23">
        <w:rPr>
          <w:rFonts w:ascii="Times New Roman" w:hAnsi="Times New Roman"/>
          <w:sz w:val="26"/>
          <w:szCs w:val="26"/>
        </w:rPr>
        <w:t xml:space="preserve">відмовлено </w:t>
      </w:r>
      <w:proofErr w:type="spellStart"/>
      <w:r w:rsidR="00F91CAC" w:rsidRPr="00E03A23">
        <w:rPr>
          <w:rFonts w:ascii="Times New Roman" w:hAnsi="Times New Roman"/>
          <w:sz w:val="26"/>
          <w:szCs w:val="26"/>
        </w:rPr>
        <w:t>Ватаманюк</w:t>
      </w:r>
      <w:proofErr w:type="spellEnd"/>
      <w:r w:rsidR="00F91CAC" w:rsidRPr="00E03A23">
        <w:rPr>
          <w:rFonts w:ascii="Times New Roman" w:hAnsi="Times New Roman"/>
          <w:sz w:val="26"/>
          <w:szCs w:val="26"/>
        </w:rPr>
        <w:t xml:space="preserve"> І.В.</w:t>
      </w:r>
      <w:r w:rsidR="007D62F7" w:rsidRPr="00E03A23">
        <w:rPr>
          <w:rFonts w:ascii="Times New Roman" w:hAnsi="Times New Roman"/>
          <w:sz w:val="26"/>
          <w:szCs w:val="26"/>
        </w:rPr>
        <w:t xml:space="preserve"> </w:t>
      </w:r>
      <w:r w:rsidRPr="00E03A23">
        <w:rPr>
          <w:rFonts w:ascii="Times New Roman" w:hAnsi="Times New Roman"/>
          <w:sz w:val="26"/>
          <w:szCs w:val="26"/>
        </w:rPr>
        <w:t>в допуску до участі в Доборі</w:t>
      </w:r>
      <w:r w:rsidR="0030756F" w:rsidRPr="00E03A23">
        <w:rPr>
          <w:rFonts w:ascii="Times New Roman" w:hAnsi="Times New Roman"/>
          <w:sz w:val="26"/>
          <w:szCs w:val="26"/>
        </w:rPr>
        <w:t xml:space="preserve"> (далі – Рішення)</w:t>
      </w:r>
      <w:r w:rsidRPr="00E03A23">
        <w:rPr>
          <w:rFonts w:ascii="Times New Roman" w:hAnsi="Times New Roman"/>
          <w:sz w:val="26"/>
          <w:szCs w:val="26"/>
        </w:rPr>
        <w:t>.</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 xml:space="preserve">Рішення мотивовано тим, що </w:t>
      </w:r>
      <w:proofErr w:type="spellStart"/>
      <w:r w:rsidR="00F91CAC" w:rsidRPr="00E03A23">
        <w:rPr>
          <w:rFonts w:ascii="Times New Roman" w:hAnsi="Times New Roman"/>
          <w:sz w:val="26"/>
          <w:szCs w:val="26"/>
        </w:rPr>
        <w:t>Ватаманюк</w:t>
      </w:r>
      <w:proofErr w:type="spellEnd"/>
      <w:r w:rsidR="00F91CAC" w:rsidRPr="00E03A23">
        <w:rPr>
          <w:rFonts w:ascii="Times New Roman" w:hAnsi="Times New Roman"/>
          <w:sz w:val="26"/>
          <w:szCs w:val="26"/>
        </w:rPr>
        <w:t xml:space="preserve"> І.В.</w:t>
      </w:r>
      <w:r w:rsidRPr="00E03A23">
        <w:rPr>
          <w:rFonts w:ascii="Times New Roman" w:hAnsi="Times New Roman"/>
          <w:sz w:val="26"/>
          <w:szCs w:val="26"/>
        </w:rPr>
        <w:t xml:space="preserve"> подано до Комісії витяг з інформаційно-аналітичної системи «Облік відомостей про притягнення особи до кримінальної відповідальності та наявності судимості», дата отримання якого не відповідає умовам Оголошення.</w:t>
      </w:r>
    </w:p>
    <w:p w:rsidR="00F91CAC" w:rsidRPr="00E03A23" w:rsidRDefault="00F91CAC"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 xml:space="preserve">Також Комісією </w:t>
      </w:r>
      <w:proofErr w:type="spellStart"/>
      <w:r w:rsidRPr="00E03A23">
        <w:rPr>
          <w:rFonts w:ascii="Times New Roman" w:hAnsi="Times New Roman"/>
          <w:sz w:val="26"/>
          <w:szCs w:val="26"/>
        </w:rPr>
        <w:t>відхилено</w:t>
      </w:r>
      <w:proofErr w:type="spellEnd"/>
      <w:r w:rsidRPr="00E03A23">
        <w:rPr>
          <w:rFonts w:ascii="Times New Roman" w:hAnsi="Times New Roman"/>
          <w:sz w:val="26"/>
          <w:szCs w:val="26"/>
        </w:rPr>
        <w:t xml:space="preserve"> заяву </w:t>
      </w:r>
      <w:proofErr w:type="spellStart"/>
      <w:r w:rsidRPr="00E03A23">
        <w:rPr>
          <w:rFonts w:ascii="Times New Roman" w:hAnsi="Times New Roman"/>
          <w:sz w:val="26"/>
          <w:szCs w:val="26"/>
        </w:rPr>
        <w:t>Ватаманюк</w:t>
      </w:r>
      <w:proofErr w:type="spellEnd"/>
      <w:r w:rsidRPr="00E03A23">
        <w:rPr>
          <w:rFonts w:ascii="Times New Roman" w:hAnsi="Times New Roman"/>
          <w:sz w:val="26"/>
          <w:szCs w:val="26"/>
        </w:rPr>
        <w:t xml:space="preserve"> І.В. від 07 травня 2025 року та не взято до уваги витяг з інформаційно-аналітичної системи «Облік відомостей про </w:t>
      </w:r>
      <w:r w:rsidRPr="00E03A23">
        <w:rPr>
          <w:rFonts w:ascii="Times New Roman" w:hAnsi="Times New Roman"/>
          <w:sz w:val="26"/>
          <w:szCs w:val="26"/>
        </w:rPr>
        <w:lastRenderedPageBreak/>
        <w:t>притягнення особи до кримінальної відповідальності та наявності судимості» станом на 06 травня 2025 року</w:t>
      </w:r>
      <w:r w:rsidR="008F63C1" w:rsidRPr="00E03A23">
        <w:rPr>
          <w:rFonts w:ascii="Times New Roman" w:hAnsi="Times New Roman"/>
          <w:sz w:val="26"/>
          <w:szCs w:val="26"/>
        </w:rPr>
        <w:t>, оскільки вони подані не у строки та спосіб, визначені в Оголошені.</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 xml:space="preserve">До Комісії </w:t>
      </w:r>
      <w:r w:rsidR="00F91CAC" w:rsidRPr="00E03A23">
        <w:rPr>
          <w:rFonts w:ascii="Times New Roman" w:hAnsi="Times New Roman"/>
          <w:sz w:val="26"/>
          <w:szCs w:val="26"/>
        </w:rPr>
        <w:t>28</w:t>
      </w:r>
      <w:r w:rsidRPr="00E03A23">
        <w:rPr>
          <w:rFonts w:ascii="Times New Roman" w:hAnsi="Times New Roman"/>
          <w:sz w:val="26"/>
          <w:szCs w:val="26"/>
        </w:rPr>
        <w:t xml:space="preserve"> травня 2025 року звернулася </w:t>
      </w:r>
      <w:proofErr w:type="spellStart"/>
      <w:r w:rsidR="00F91CAC" w:rsidRPr="00E03A23">
        <w:rPr>
          <w:rFonts w:ascii="Times New Roman" w:hAnsi="Times New Roman"/>
          <w:sz w:val="26"/>
          <w:szCs w:val="26"/>
        </w:rPr>
        <w:t>Ватаманюк</w:t>
      </w:r>
      <w:proofErr w:type="spellEnd"/>
      <w:r w:rsidR="00F91CAC" w:rsidRPr="00E03A23">
        <w:rPr>
          <w:rFonts w:ascii="Times New Roman" w:hAnsi="Times New Roman"/>
          <w:sz w:val="26"/>
          <w:szCs w:val="26"/>
        </w:rPr>
        <w:t xml:space="preserve"> І.В.</w:t>
      </w:r>
      <w:r w:rsidRPr="00E03A23">
        <w:rPr>
          <w:rFonts w:ascii="Times New Roman" w:hAnsi="Times New Roman"/>
          <w:sz w:val="26"/>
          <w:szCs w:val="26"/>
        </w:rPr>
        <w:t xml:space="preserve"> із заявою про перегляд Рішення.</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Заяву про перегляд Рішення обґрунтовано тим, що причиною відмови в допуску до участі в Доборі є те, що н</w:t>
      </w:r>
      <w:r w:rsidR="008F63C1" w:rsidRPr="00E03A23">
        <w:rPr>
          <w:rFonts w:ascii="Times New Roman" w:hAnsi="Times New Roman"/>
          <w:sz w:val="26"/>
          <w:szCs w:val="26"/>
        </w:rPr>
        <w:t>ею</w:t>
      </w:r>
      <w:r w:rsidRPr="00E03A23">
        <w:rPr>
          <w:rFonts w:ascii="Times New Roman" w:hAnsi="Times New Roman"/>
          <w:sz w:val="26"/>
          <w:szCs w:val="26"/>
        </w:rPr>
        <w:t xml:space="preserve"> до заяви надано витяг із інформаційно-аналітичної системи «Облік відомостей про притягнення особи до кримінальної відповідальності та наявності судимості» станом на </w:t>
      </w:r>
      <w:r w:rsidR="00F91CAC" w:rsidRPr="00E03A23">
        <w:rPr>
          <w:rFonts w:ascii="Times New Roman" w:hAnsi="Times New Roman"/>
          <w:sz w:val="26"/>
          <w:szCs w:val="26"/>
        </w:rPr>
        <w:t>21</w:t>
      </w:r>
      <w:r w:rsidRPr="00E03A23">
        <w:rPr>
          <w:rFonts w:ascii="Times New Roman" w:hAnsi="Times New Roman"/>
          <w:sz w:val="26"/>
          <w:szCs w:val="26"/>
        </w:rPr>
        <w:t xml:space="preserve"> лютого 2025 року, тобто дата якого не відповідає умовам оголошеного Добору. </w:t>
      </w:r>
      <w:proofErr w:type="spellStart"/>
      <w:r w:rsidR="00F91CAC" w:rsidRPr="00E03A23">
        <w:rPr>
          <w:rFonts w:ascii="Times New Roman" w:hAnsi="Times New Roman"/>
          <w:sz w:val="26"/>
          <w:szCs w:val="26"/>
        </w:rPr>
        <w:t>Ватаманюк</w:t>
      </w:r>
      <w:proofErr w:type="spellEnd"/>
      <w:r w:rsidR="00F91CAC" w:rsidRPr="00E03A23">
        <w:rPr>
          <w:rFonts w:ascii="Times New Roman" w:hAnsi="Times New Roman"/>
          <w:sz w:val="26"/>
          <w:szCs w:val="26"/>
        </w:rPr>
        <w:t xml:space="preserve"> І.В.</w:t>
      </w:r>
      <w:r w:rsidRPr="00E03A23">
        <w:rPr>
          <w:rFonts w:ascii="Times New Roman" w:hAnsi="Times New Roman"/>
          <w:sz w:val="26"/>
          <w:szCs w:val="26"/>
        </w:rPr>
        <w:t xml:space="preserve"> </w:t>
      </w:r>
      <w:r w:rsidR="00F91CAC" w:rsidRPr="00E03A23">
        <w:rPr>
          <w:rFonts w:ascii="Times New Roman" w:hAnsi="Times New Roman"/>
          <w:sz w:val="26"/>
          <w:szCs w:val="26"/>
        </w:rPr>
        <w:t>07</w:t>
      </w:r>
      <w:r w:rsidRPr="00E03A23">
        <w:rPr>
          <w:rFonts w:ascii="Times New Roman" w:hAnsi="Times New Roman"/>
          <w:sz w:val="26"/>
          <w:szCs w:val="26"/>
        </w:rPr>
        <w:t xml:space="preserve"> травня 2025 року отримано витяг із інформаційно-аналітичної системи «Облік відомостей про притягнення особи до кримінальної відповідальності та наявності судимості», відповідно до якого відомості про притягнення </w:t>
      </w:r>
      <w:r w:rsidR="001B61D6" w:rsidRPr="00E03A23">
        <w:rPr>
          <w:rFonts w:ascii="Times New Roman" w:hAnsi="Times New Roman"/>
          <w:sz w:val="26"/>
          <w:szCs w:val="26"/>
        </w:rPr>
        <w:t>її</w:t>
      </w:r>
      <w:r w:rsidRPr="00E03A23">
        <w:rPr>
          <w:rFonts w:ascii="Times New Roman" w:hAnsi="Times New Roman"/>
          <w:sz w:val="26"/>
          <w:szCs w:val="26"/>
        </w:rPr>
        <w:t xml:space="preserve"> до відповідальності відсутні, тобто в період із 2</w:t>
      </w:r>
      <w:r w:rsidR="00F91CAC" w:rsidRPr="00E03A23">
        <w:rPr>
          <w:rFonts w:ascii="Times New Roman" w:hAnsi="Times New Roman"/>
          <w:sz w:val="26"/>
          <w:szCs w:val="26"/>
        </w:rPr>
        <w:t>1</w:t>
      </w:r>
      <w:r w:rsidR="001B61D6" w:rsidRPr="00E03A23">
        <w:rPr>
          <w:rFonts w:ascii="Times New Roman" w:hAnsi="Times New Roman"/>
          <w:sz w:val="26"/>
          <w:szCs w:val="26"/>
        </w:rPr>
        <w:t xml:space="preserve"> лютого 2025 року до </w:t>
      </w:r>
      <w:r w:rsidR="00F91CAC" w:rsidRPr="00E03A23">
        <w:rPr>
          <w:rFonts w:ascii="Times New Roman" w:hAnsi="Times New Roman"/>
          <w:sz w:val="26"/>
          <w:szCs w:val="26"/>
        </w:rPr>
        <w:t>06</w:t>
      </w:r>
      <w:r w:rsidRPr="00E03A23">
        <w:rPr>
          <w:rFonts w:ascii="Times New Roman" w:hAnsi="Times New Roman"/>
          <w:sz w:val="26"/>
          <w:szCs w:val="26"/>
        </w:rPr>
        <w:t xml:space="preserve"> травня 2025 року інформація не змінилась, є ідентичною. Отже, заявни</w:t>
      </w:r>
      <w:r w:rsidR="001B61D6" w:rsidRPr="00E03A23">
        <w:rPr>
          <w:rFonts w:ascii="Times New Roman" w:hAnsi="Times New Roman"/>
          <w:sz w:val="26"/>
          <w:szCs w:val="26"/>
        </w:rPr>
        <w:t>ця</w:t>
      </w:r>
      <w:r w:rsidRPr="00E03A23">
        <w:rPr>
          <w:rFonts w:ascii="Times New Roman" w:hAnsi="Times New Roman"/>
          <w:sz w:val="26"/>
          <w:szCs w:val="26"/>
        </w:rPr>
        <w:t xml:space="preserve"> вважає, що надання до заяви витягу із інформаційно-аналітичної системи «Облік відомостей про притягнення особи до кримінальної відповідальності та наявності судимості» станом на 2</w:t>
      </w:r>
      <w:r w:rsidR="00F91CAC" w:rsidRPr="00E03A23">
        <w:rPr>
          <w:rFonts w:ascii="Times New Roman" w:hAnsi="Times New Roman"/>
          <w:sz w:val="26"/>
          <w:szCs w:val="26"/>
        </w:rPr>
        <w:t>1</w:t>
      </w:r>
      <w:r w:rsidRPr="00E03A23">
        <w:rPr>
          <w:rFonts w:ascii="Times New Roman" w:hAnsi="Times New Roman"/>
          <w:sz w:val="26"/>
          <w:szCs w:val="26"/>
        </w:rPr>
        <w:t xml:space="preserve"> лютого 2025 року є неістотним недоліком</w:t>
      </w:r>
      <w:r w:rsidR="00AA4B4C" w:rsidRPr="00E03A23">
        <w:rPr>
          <w:rFonts w:ascii="Times New Roman" w:hAnsi="Times New Roman"/>
          <w:sz w:val="26"/>
          <w:szCs w:val="26"/>
        </w:rPr>
        <w:t>, який</w:t>
      </w:r>
      <w:r w:rsidR="001B61D6" w:rsidRPr="00E03A23">
        <w:rPr>
          <w:rFonts w:ascii="Times New Roman" w:hAnsi="Times New Roman"/>
          <w:sz w:val="26"/>
          <w:szCs w:val="26"/>
        </w:rPr>
        <w:t xml:space="preserve"> </w:t>
      </w:r>
      <w:r w:rsidR="00AA4B4C" w:rsidRPr="00E03A23">
        <w:rPr>
          <w:rFonts w:ascii="Times New Roman" w:hAnsi="Times New Roman"/>
          <w:sz w:val="26"/>
          <w:szCs w:val="26"/>
        </w:rPr>
        <w:t>не перешкоджає</w:t>
      </w:r>
      <w:r w:rsidR="001B61D6" w:rsidRPr="00E03A23">
        <w:rPr>
          <w:rFonts w:ascii="Times New Roman" w:hAnsi="Times New Roman"/>
          <w:sz w:val="26"/>
          <w:szCs w:val="26"/>
        </w:rPr>
        <w:t xml:space="preserve"> розумінню змісту поданих нею документів</w:t>
      </w:r>
      <w:r w:rsidRPr="00E03A23">
        <w:rPr>
          <w:rFonts w:ascii="Times New Roman" w:hAnsi="Times New Roman"/>
          <w:sz w:val="26"/>
          <w:szCs w:val="26"/>
        </w:rPr>
        <w:t xml:space="preserve">. </w:t>
      </w:r>
    </w:p>
    <w:p w:rsidR="00F91CAC" w:rsidRPr="00E03A23" w:rsidRDefault="00F91CAC"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 xml:space="preserve">Крім того, </w:t>
      </w:r>
      <w:proofErr w:type="spellStart"/>
      <w:r w:rsidRPr="00E03A23">
        <w:rPr>
          <w:rFonts w:ascii="Times New Roman" w:hAnsi="Times New Roman"/>
          <w:sz w:val="26"/>
          <w:szCs w:val="26"/>
        </w:rPr>
        <w:t>Ватаманюк</w:t>
      </w:r>
      <w:proofErr w:type="spellEnd"/>
      <w:r w:rsidRPr="00E03A23">
        <w:rPr>
          <w:rFonts w:ascii="Times New Roman" w:hAnsi="Times New Roman"/>
          <w:sz w:val="26"/>
          <w:szCs w:val="26"/>
        </w:rPr>
        <w:t xml:space="preserve"> І.Н. вважає, що обмеження дати отримання витягу про несудимість </w:t>
      </w:r>
      <w:r w:rsidR="0030756F" w:rsidRPr="00E03A23">
        <w:rPr>
          <w:rFonts w:ascii="Times New Roman" w:hAnsi="Times New Roman"/>
          <w:sz w:val="26"/>
          <w:szCs w:val="26"/>
        </w:rPr>
        <w:t>–</w:t>
      </w:r>
      <w:r w:rsidRPr="00E03A23">
        <w:rPr>
          <w:rFonts w:ascii="Times New Roman" w:hAnsi="Times New Roman"/>
          <w:sz w:val="26"/>
          <w:szCs w:val="26"/>
        </w:rPr>
        <w:t xml:space="preserve"> «не раніше 01 березня 2025 року»</w:t>
      </w:r>
      <w:r w:rsidR="0030756F" w:rsidRPr="00E03A23">
        <w:rPr>
          <w:rFonts w:ascii="Times New Roman" w:hAnsi="Times New Roman"/>
          <w:sz w:val="26"/>
          <w:szCs w:val="26"/>
        </w:rPr>
        <w:t>,</w:t>
      </w:r>
      <w:r w:rsidRPr="00E03A23">
        <w:rPr>
          <w:rFonts w:ascii="Times New Roman" w:hAnsi="Times New Roman"/>
          <w:sz w:val="26"/>
          <w:szCs w:val="26"/>
        </w:rPr>
        <w:t xml:space="preserve"> суперечить принципу правової визначеності та не передбачене законом.</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 xml:space="preserve">З огляду на викладене </w:t>
      </w:r>
      <w:proofErr w:type="spellStart"/>
      <w:r w:rsidR="00F91CAC" w:rsidRPr="00E03A23">
        <w:rPr>
          <w:rFonts w:ascii="Times New Roman" w:hAnsi="Times New Roman"/>
          <w:sz w:val="26"/>
          <w:szCs w:val="26"/>
        </w:rPr>
        <w:t>Ватаманюк</w:t>
      </w:r>
      <w:proofErr w:type="spellEnd"/>
      <w:r w:rsidR="00F91CAC" w:rsidRPr="00E03A23">
        <w:rPr>
          <w:rFonts w:ascii="Times New Roman" w:hAnsi="Times New Roman"/>
          <w:sz w:val="26"/>
          <w:szCs w:val="26"/>
        </w:rPr>
        <w:t xml:space="preserve"> І.В.</w:t>
      </w:r>
      <w:r w:rsidRPr="00E03A23">
        <w:rPr>
          <w:rFonts w:ascii="Times New Roman" w:hAnsi="Times New Roman"/>
          <w:sz w:val="26"/>
          <w:szCs w:val="26"/>
        </w:rPr>
        <w:t xml:space="preserve"> просить Комісію </w:t>
      </w:r>
      <w:r w:rsidR="001B61D6" w:rsidRPr="00E03A23">
        <w:rPr>
          <w:rFonts w:ascii="Times New Roman" w:hAnsi="Times New Roman"/>
          <w:sz w:val="26"/>
          <w:szCs w:val="26"/>
        </w:rPr>
        <w:t>переглянути Рішення</w:t>
      </w:r>
      <w:r w:rsidRPr="00E03A23">
        <w:rPr>
          <w:rFonts w:ascii="Times New Roman" w:hAnsi="Times New Roman"/>
          <w:sz w:val="26"/>
          <w:szCs w:val="26"/>
        </w:rPr>
        <w:t xml:space="preserve"> та допустити </w:t>
      </w:r>
      <w:r w:rsidR="001B61D6" w:rsidRPr="00E03A23">
        <w:rPr>
          <w:rFonts w:ascii="Times New Roman" w:hAnsi="Times New Roman"/>
          <w:sz w:val="26"/>
          <w:szCs w:val="26"/>
        </w:rPr>
        <w:t>її</w:t>
      </w:r>
      <w:r w:rsidRPr="00E03A23">
        <w:rPr>
          <w:rFonts w:ascii="Times New Roman" w:hAnsi="Times New Roman"/>
          <w:sz w:val="26"/>
          <w:szCs w:val="26"/>
        </w:rPr>
        <w:t xml:space="preserve"> до участі в Доборі.</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Абзацом другим частин</w:t>
      </w:r>
      <w:r w:rsidR="0030756F" w:rsidRPr="00E03A23">
        <w:rPr>
          <w:rFonts w:ascii="Times New Roman" w:hAnsi="Times New Roman"/>
          <w:sz w:val="26"/>
          <w:szCs w:val="26"/>
        </w:rPr>
        <w:t>и</w:t>
      </w:r>
      <w:r w:rsidRPr="00E03A23">
        <w:rPr>
          <w:rFonts w:ascii="Times New Roman" w:hAnsi="Times New Roman"/>
          <w:sz w:val="26"/>
          <w:szCs w:val="26"/>
        </w:rPr>
        <w:t xml:space="preserve"> четверто</w:t>
      </w:r>
      <w:r w:rsidR="0030756F" w:rsidRPr="00E03A23">
        <w:rPr>
          <w:rFonts w:ascii="Times New Roman" w:hAnsi="Times New Roman"/>
          <w:sz w:val="26"/>
          <w:szCs w:val="26"/>
        </w:rPr>
        <w:t>ї</w:t>
      </w:r>
      <w:r w:rsidRPr="00E03A23">
        <w:rPr>
          <w:rFonts w:ascii="Times New Roman" w:hAnsi="Times New Roman"/>
          <w:sz w:val="26"/>
          <w:szCs w:val="26"/>
        </w:rPr>
        <w:t xml:space="preserve"> статті 101 </w:t>
      </w:r>
      <w:r w:rsidR="0030756F" w:rsidRPr="00E03A23">
        <w:rPr>
          <w:rFonts w:ascii="Times New Roman" w:hAnsi="Times New Roman"/>
          <w:sz w:val="26"/>
          <w:szCs w:val="26"/>
        </w:rPr>
        <w:t xml:space="preserve">Закону </w:t>
      </w:r>
      <w:r w:rsidRPr="00E03A23">
        <w:rPr>
          <w:rFonts w:ascii="Times New Roman" w:hAnsi="Times New Roman"/>
          <w:sz w:val="26"/>
          <w:szCs w:val="26"/>
        </w:rPr>
        <w:t>передбачено, що Вища кваліфікаційна комісія суддів України може переглядати рішення, прийняті палатою чи колегією, щодо допуску до конкурсу або добору.</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Пунктом 58.15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Комісії від 19 жовтня 2023 року № 119/зп-23 (зі змінами), встановлено, що Комісія у пленарному складі переглядає рішення, прийняте палатою чи колегією, щодо допуску до конкурсу або добору.</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 xml:space="preserve">Перевіривши обставини, викладені в заяві </w:t>
      </w:r>
      <w:proofErr w:type="spellStart"/>
      <w:r w:rsidR="008F63C1" w:rsidRPr="00E03A23">
        <w:rPr>
          <w:rFonts w:ascii="Times New Roman" w:hAnsi="Times New Roman"/>
          <w:sz w:val="26"/>
          <w:szCs w:val="26"/>
        </w:rPr>
        <w:t>Ватаманюк</w:t>
      </w:r>
      <w:proofErr w:type="spellEnd"/>
      <w:r w:rsidR="008F63C1" w:rsidRPr="00E03A23">
        <w:rPr>
          <w:rFonts w:ascii="Times New Roman" w:hAnsi="Times New Roman"/>
          <w:sz w:val="26"/>
          <w:szCs w:val="26"/>
        </w:rPr>
        <w:t xml:space="preserve"> І.В.</w:t>
      </w:r>
      <w:r w:rsidRPr="00E03A23">
        <w:rPr>
          <w:rFonts w:ascii="Times New Roman" w:hAnsi="Times New Roman"/>
          <w:sz w:val="26"/>
          <w:szCs w:val="26"/>
        </w:rPr>
        <w:t>, заслухавши доповідача, Комісія встановила таке.</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Рішенням Комісії від 11 грудня 2024 року № 366/зп-24 затверджено Оголошення, у якому визначено строк подання заяви, перелік необхідних документів для участі в Доборі та вимоги до їх оформлення.</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 xml:space="preserve">Згідно з підпунктом 14.2 пункту 14 Оголошення до участі у Доборі допускаються особи, які: у порядку та строки, визначені Оголошенням, подали всі необхідні </w:t>
      </w:r>
      <w:r w:rsidRPr="00E03A23">
        <w:rPr>
          <w:rFonts w:ascii="Times New Roman" w:hAnsi="Times New Roman"/>
          <w:sz w:val="26"/>
          <w:szCs w:val="26"/>
        </w:rPr>
        <w:lastRenderedPageBreak/>
        <w:t>документи; на день подання заяви та документів відповідають установленим вимогам до кандидата на посаду судді місцевого суду.</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Вимогами частини першої статті 69 Закону передбачено,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 xml:space="preserve">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Закону. До таких документів відповідно до підпункту 13.15.1 пункту 13 Оголошення віднесено, зокрема, витяг з інформаційно-аналітичної системи «Облік відомостей про притягнення особи до кримінальної відповідальності та наявності судимості». </w:t>
      </w:r>
    </w:p>
    <w:p w:rsidR="007A15B1" w:rsidRPr="00E03A23" w:rsidRDefault="0030756F"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Згідно з</w:t>
      </w:r>
      <w:r w:rsidR="007A15B1" w:rsidRPr="00E03A23">
        <w:rPr>
          <w:rFonts w:ascii="Times New Roman" w:hAnsi="Times New Roman"/>
          <w:sz w:val="26"/>
          <w:szCs w:val="26"/>
        </w:rPr>
        <w:t xml:space="preserve"> частин</w:t>
      </w:r>
      <w:r w:rsidRPr="00E03A23">
        <w:rPr>
          <w:rFonts w:ascii="Times New Roman" w:hAnsi="Times New Roman"/>
          <w:sz w:val="26"/>
          <w:szCs w:val="26"/>
        </w:rPr>
        <w:t>ою другою</w:t>
      </w:r>
      <w:r w:rsidR="007A15B1" w:rsidRPr="00E03A23">
        <w:rPr>
          <w:rFonts w:ascii="Times New Roman" w:hAnsi="Times New Roman"/>
          <w:sz w:val="26"/>
          <w:szCs w:val="26"/>
        </w:rPr>
        <w:t xml:space="preserve"> статті 73 Закону особа має відповідати вимогам до кандидата на посаду судді на день подання заяви про участь у доборі. Враховуючи зміст відповідної норми, підпунктом 13.15.1 пункту 13 Оголошення закріплено, що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Комісією встановлено, що в кабінеті суддівської кар’єри в розділі «Документи» у вікно «Документ щодо несудимості» завантажено витяг з інформаційно-аналітичної системи «Облік відомостей про притягнення особи до кримінальної відповідальності та наявності судимості» станом на 2</w:t>
      </w:r>
      <w:r w:rsidR="008F63C1" w:rsidRPr="00E03A23">
        <w:rPr>
          <w:rFonts w:ascii="Times New Roman" w:hAnsi="Times New Roman"/>
          <w:sz w:val="26"/>
          <w:szCs w:val="26"/>
        </w:rPr>
        <w:t>1</w:t>
      </w:r>
      <w:r w:rsidRPr="00E03A23">
        <w:rPr>
          <w:rFonts w:ascii="Times New Roman" w:hAnsi="Times New Roman"/>
          <w:sz w:val="26"/>
          <w:szCs w:val="26"/>
        </w:rPr>
        <w:t xml:space="preserve"> лютого 2025 року.</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 xml:space="preserve">Отже, </w:t>
      </w:r>
      <w:proofErr w:type="spellStart"/>
      <w:r w:rsidR="008F63C1" w:rsidRPr="00E03A23">
        <w:rPr>
          <w:rFonts w:ascii="Times New Roman" w:hAnsi="Times New Roman"/>
          <w:sz w:val="26"/>
          <w:szCs w:val="26"/>
        </w:rPr>
        <w:t>Ватаманюк</w:t>
      </w:r>
      <w:proofErr w:type="spellEnd"/>
      <w:r w:rsidR="008F63C1" w:rsidRPr="00E03A23">
        <w:rPr>
          <w:rFonts w:ascii="Times New Roman" w:hAnsi="Times New Roman"/>
          <w:sz w:val="26"/>
          <w:szCs w:val="26"/>
        </w:rPr>
        <w:t xml:space="preserve"> І.В.</w:t>
      </w:r>
      <w:r w:rsidRPr="00E03A23">
        <w:rPr>
          <w:rFonts w:ascii="Times New Roman" w:hAnsi="Times New Roman"/>
          <w:sz w:val="26"/>
          <w:szCs w:val="26"/>
        </w:rPr>
        <w:t xml:space="preserve"> не нада</w:t>
      </w:r>
      <w:r w:rsidR="001B61D6" w:rsidRPr="00E03A23">
        <w:rPr>
          <w:rFonts w:ascii="Times New Roman" w:hAnsi="Times New Roman"/>
          <w:sz w:val="26"/>
          <w:szCs w:val="26"/>
        </w:rPr>
        <w:t>ла</w:t>
      </w:r>
      <w:r w:rsidRPr="00E03A23">
        <w:rPr>
          <w:rFonts w:ascii="Times New Roman" w:hAnsi="Times New Roman"/>
          <w:sz w:val="26"/>
          <w:szCs w:val="26"/>
        </w:rPr>
        <w:t xml:space="preserve"> Комісії витягу з інформаційно-аналітичної системи «Облік відомостей про притягнення особи до кримінальної відповідальності та наявності судимості», отриманого не раніше 01 березня 2025 року. Такі обставини свідчать, що кандидатом не виконано вимог, передбачених нормами Закону та визначених в Оголошенні, тому відповідно до вимог частини третьої статті 73 Закону це стало підставою для обґрунтованої відмови в допуску до участі в Доборі.</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 xml:space="preserve">Стосовно долучення поданого </w:t>
      </w:r>
      <w:proofErr w:type="spellStart"/>
      <w:r w:rsidR="008F63C1" w:rsidRPr="00E03A23">
        <w:rPr>
          <w:rFonts w:ascii="Times New Roman" w:hAnsi="Times New Roman"/>
          <w:sz w:val="26"/>
          <w:szCs w:val="26"/>
        </w:rPr>
        <w:t>Ватаманюк</w:t>
      </w:r>
      <w:proofErr w:type="spellEnd"/>
      <w:r w:rsidR="008F63C1" w:rsidRPr="00E03A23">
        <w:rPr>
          <w:rFonts w:ascii="Times New Roman" w:hAnsi="Times New Roman"/>
          <w:sz w:val="26"/>
          <w:szCs w:val="26"/>
        </w:rPr>
        <w:t xml:space="preserve"> І.В.</w:t>
      </w:r>
      <w:r w:rsidRPr="00E03A23">
        <w:rPr>
          <w:rFonts w:ascii="Times New Roman" w:hAnsi="Times New Roman"/>
          <w:sz w:val="26"/>
          <w:szCs w:val="26"/>
        </w:rPr>
        <w:t xml:space="preserve"> витягу із інформаційно-аналітичної системи «Облік відомостей про притягнення особи до кримінальної відповідальності та наявності судимості» станом на </w:t>
      </w:r>
      <w:r w:rsidR="008F63C1" w:rsidRPr="00E03A23">
        <w:rPr>
          <w:rFonts w:ascii="Times New Roman" w:hAnsi="Times New Roman"/>
          <w:sz w:val="26"/>
          <w:szCs w:val="26"/>
        </w:rPr>
        <w:t>06</w:t>
      </w:r>
      <w:r w:rsidRPr="00E03A23">
        <w:rPr>
          <w:rFonts w:ascii="Times New Roman" w:hAnsi="Times New Roman"/>
          <w:sz w:val="26"/>
          <w:szCs w:val="26"/>
        </w:rPr>
        <w:t xml:space="preserve"> травня 2025 року Комісія зазначає, що пунктами 3, 4 Оголошення передбачено строк подання заяви та документів для участі в Доборі – з 01 березня 2025 року до 30 березня 2025 року (включно). Заява та документи для участі в Доборі подаються в електронній формі через офіційний </w:t>
      </w:r>
      <w:proofErr w:type="spellStart"/>
      <w:r w:rsidRPr="00E03A23">
        <w:rPr>
          <w:rFonts w:ascii="Times New Roman" w:hAnsi="Times New Roman"/>
          <w:sz w:val="26"/>
          <w:szCs w:val="26"/>
        </w:rPr>
        <w:t>вебсайт</w:t>
      </w:r>
      <w:proofErr w:type="spellEnd"/>
      <w:r w:rsidRPr="00E03A23">
        <w:rPr>
          <w:rFonts w:ascii="Times New Roman" w:hAnsi="Times New Roman"/>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t>Отже, можливості подання документів після визначеного строку не передбачено.</w:t>
      </w:r>
    </w:p>
    <w:p w:rsidR="008F63C1" w:rsidRPr="00E03A23" w:rsidRDefault="008F63C1" w:rsidP="008F63C1">
      <w:pPr>
        <w:spacing w:after="0" w:line="240" w:lineRule="auto"/>
        <w:ind w:firstLine="705"/>
        <w:jc w:val="both"/>
        <w:rPr>
          <w:rFonts w:ascii="Times New Roman" w:hAnsi="Times New Roman"/>
          <w:sz w:val="26"/>
          <w:szCs w:val="26"/>
        </w:rPr>
      </w:pPr>
      <w:r w:rsidRPr="00E03A23">
        <w:rPr>
          <w:rFonts w:ascii="Times New Roman" w:hAnsi="Times New Roman"/>
          <w:sz w:val="26"/>
          <w:szCs w:val="26"/>
        </w:rPr>
        <w:t xml:space="preserve">З огляду на викладене Комісія у складі колегії дійшла обґрунтованого висновку, що </w:t>
      </w:r>
      <w:proofErr w:type="spellStart"/>
      <w:r w:rsidRPr="00E03A23">
        <w:rPr>
          <w:rFonts w:ascii="Times New Roman" w:hAnsi="Times New Roman"/>
          <w:sz w:val="26"/>
          <w:szCs w:val="26"/>
        </w:rPr>
        <w:t>Ватанюк</w:t>
      </w:r>
      <w:proofErr w:type="spellEnd"/>
      <w:r w:rsidRPr="00E03A23">
        <w:rPr>
          <w:rFonts w:ascii="Times New Roman" w:hAnsi="Times New Roman"/>
          <w:sz w:val="26"/>
          <w:szCs w:val="26"/>
        </w:rPr>
        <w:t xml:space="preserve"> І.В. не подала до заяви для участі в Доборі усіх необхідних документів, зокрема витягу з інформаційно-аналітичної системи «Облік відомостей про притягнення особи до кримінальної відповідальності та наявності судимості», отриманого не раніше 01 березня 2025 року, що стало підставою для відмови в допуску до участі в Доборі.</w:t>
      </w:r>
    </w:p>
    <w:p w:rsidR="007A15B1" w:rsidRPr="00E03A23" w:rsidRDefault="007A15B1" w:rsidP="007A15B1">
      <w:pPr>
        <w:spacing w:after="0" w:line="240" w:lineRule="auto"/>
        <w:ind w:firstLine="705"/>
        <w:jc w:val="both"/>
        <w:rPr>
          <w:rFonts w:ascii="Times New Roman" w:hAnsi="Times New Roman"/>
          <w:sz w:val="26"/>
          <w:szCs w:val="26"/>
        </w:rPr>
      </w:pPr>
      <w:r w:rsidRPr="00E03A23">
        <w:rPr>
          <w:rFonts w:ascii="Times New Roman" w:hAnsi="Times New Roman"/>
          <w:sz w:val="26"/>
          <w:szCs w:val="26"/>
        </w:rPr>
        <w:lastRenderedPageBreak/>
        <w:t>Ураховуючи викладене, немає підстав вважати, що Рішення, яким відмовлено кандидату в допуску до участі в Доборі, ухвалено з порушенням вимог Закону, Регламенту</w:t>
      </w:r>
      <w:r w:rsidRPr="00E03A23">
        <w:rPr>
          <w:rFonts w:ascii="Times New Roman" w:hAnsi="Times New Roman"/>
          <w:sz w:val="96"/>
          <w:szCs w:val="96"/>
        </w:rPr>
        <w:t xml:space="preserve"> </w:t>
      </w:r>
      <w:r w:rsidRPr="00E03A23">
        <w:rPr>
          <w:rFonts w:ascii="Times New Roman" w:hAnsi="Times New Roman"/>
          <w:sz w:val="26"/>
          <w:szCs w:val="26"/>
        </w:rPr>
        <w:t>Вищої</w:t>
      </w:r>
      <w:r w:rsidRPr="00E03A23">
        <w:rPr>
          <w:rFonts w:ascii="Times New Roman" w:hAnsi="Times New Roman"/>
          <w:sz w:val="96"/>
          <w:szCs w:val="96"/>
        </w:rPr>
        <w:t xml:space="preserve"> </w:t>
      </w:r>
      <w:r w:rsidRPr="00E03A23">
        <w:rPr>
          <w:rFonts w:ascii="Times New Roman" w:hAnsi="Times New Roman"/>
          <w:sz w:val="26"/>
          <w:szCs w:val="26"/>
        </w:rPr>
        <w:t>кваліфікаційної</w:t>
      </w:r>
      <w:r w:rsidRPr="00E03A23">
        <w:rPr>
          <w:rFonts w:ascii="Times New Roman" w:hAnsi="Times New Roman"/>
          <w:sz w:val="96"/>
          <w:szCs w:val="96"/>
        </w:rPr>
        <w:t xml:space="preserve"> </w:t>
      </w:r>
      <w:r w:rsidRPr="00E03A23">
        <w:rPr>
          <w:rFonts w:ascii="Times New Roman" w:hAnsi="Times New Roman"/>
          <w:sz w:val="26"/>
          <w:szCs w:val="26"/>
        </w:rPr>
        <w:t>комісії</w:t>
      </w:r>
      <w:r w:rsidRPr="00E03A23">
        <w:rPr>
          <w:rFonts w:ascii="Times New Roman" w:hAnsi="Times New Roman"/>
          <w:sz w:val="96"/>
          <w:szCs w:val="96"/>
        </w:rPr>
        <w:t xml:space="preserve"> </w:t>
      </w:r>
      <w:r w:rsidRPr="00E03A23">
        <w:rPr>
          <w:rFonts w:ascii="Times New Roman" w:hAnsi="Times New Roman"/>
          <w:sz w:val="26"/>
          <w:szCs w:val="26"/>
        </w:rPr>
        <w:t>суддів</w:t>
      </w:r>
      <w:r w:rsidRPr="00E03A23">
        <w:rPr>
          <w:rFonts w:ascii="Times New Roman" w:hAnsi="Times New Roman"/>
          <w:sz w:val="96"/>
          <w:szCs w:val="96"/>
        </w:rPr>
        <w:t xml:space="preserve"> </w:t>
      </w:r>
      <w:r w:rsidRPr="00E03A23">
        <w:rPr>
          <w:rFonts w:ascii="Times New Roman" w:hAnsi="Times New Roman"/>
          <w:sz w:val="26"/>
          <w:szCs w:val="26"/>
        </w:rPr>
        <w:t>України</w:t>
      </w:r>
      <w:r w:rsidRPr="00E03A23">
        <w:rPr>
          <w:rFonts w:ascii="Times New Roman" w:hAnsi="Times New Roman"/>
          <w:sz w:val="96"/>
          <w:szCs w:val="96"/>
        </w:rPr>
        <w:t xml:space="preserve"> </w:t>
      </w:r>
      <w:r w:rsidRPr="00E03A23">
        <w:rPr>
          <w:rFonts w:ascii="Times New Roman" w:hAnsi="Times New Roman"/>
          <w:sz w:val="26"/>
          <w:szCs w:val="26"/>
        </w:rPr>
        <w:t>та</w:t>
      </w:r>
      <w:r w:rsidRPr="00E03A23">
        <w:rPr>
          <w:rFonts w:ascii="Times New Roman" w:hAnsi="Times New Roman"/>
          <w:sz w:val="96"/>
          <w:szCs w:val="96"/>
        </w:rPr>
        <w:t xml:space="preserve"> </w:t>
      </w:r>
      <w:r w:rsidRPr="00E03A23">
        <w:rPr>
          <w:rFonts w:ascii="Times New Roman" w:hAnsi="Times New Roman"/>
          <w:sz w:val="26"/>
          <w:szCs w:val="26"/>
        </w:rPr>
        <w:t>частини</w:t>
      </w:r>
      <w:r w:rsidRPr="00E03A23">
        <w:rPr>
          <w:rFonts w:ascii="Times New Roman" w:hAnsi="Times New Roman"/>
          <w:sz w:val="96"/>
          <w:szCs w:val="96"/>
        </w:rPr>
        <w:t xml:space="preserve"> </w:t>
      </w:r>
      <w:r w:rsidRPr="00E03A23">
        <w:rPr>
          <w:rFonts w:ascii="Times New Roman" w:hAnsi="Times New Roman"/>
          <w:sz w:val="26"/>
          <w:szCs w:val="26"/>
        </w:rPr>
        <w:t>другої</w:t>
      </w:r>
      <w:r w:rsidRPr="00E03A23">
        <w:rPr>
          <w:rFonts w:ascii="Times New Roman" w:hAnsi="Times New Roman"/>
          <w:sz w:val="96"/>
          <w:szCs w:val="96"/>
        </w:rPr>
        <w:t xml:space="preserve"> </w:t>
      </w:r>
      <w:r w:rsidRPr="00E03A23">
        <w:rPr>
          <w:rFonts w:ascii="Times New Roman" w:hAnsi="Times New Roman"/>
          <w:sz w:val="26"/>
          <w:szCs w:val="26"/>
        </w:rPr>
        <w:t xml:space="preserve">статті 19 Конституції України, а права </w:t>
      </w:r>
      <w:proofErr w:type="spellStart"/>
      <w:r w:rsidR="008F63C1" w:rsidRPr="00E03A23">
        <w:rPr>
          <w:rFonts w:ascii="Times New Roman" w:hAnsi="Times New Roman"/>
          <w:sz w:val="26"/>
          <w:szCs w:val="26"/>
        </w:rPr>
        <w:t>Ватаманюк</w:t>
      </w:r>
      <w:proofErr w:type="spellEnd"/>
      <w:r w:rsidR="008F63C1" w:rsidRPr="00E03A23">
        <w:rPr>
          <w:rFonts w:ascii="Times New Roman" w:hAnsi="Times New Roman"/>
          <w:sz w:val="26"/>
          <w:szCs w:val="26"/>
        </w:rPr>
        <w:t xml:space="preserve"> І.В.</w:t>
      </w:r>
      <w:r w:rsidRPr="00E03A23">
        <w:rPr>
          <w:rFonts w:ascii="Times New Roman" w:hAnsi="Times New Roman"/>
          <w:sz w:val="26"/>
          <w:szCs w:val="26"/>
        </w:rPr>
        <w:t xml:space="preserve"> безпідставно порушено (обмежено). Отже, у задоволенні заяви про перегляд Рішення слід відмовити.</w:t>
      </w:r>
    </w:p>
    <w:p w:rsidR="00CD105B" w:rsidRPr="00E03A23" w:rsidRDefault="007A15B1" w:rsidP="007A15B1">
      <w:pPr>
        <w:spacing w:after="0" w:line="240" w:lineRule="auto"/>
        <w:ind w:firstLine="705"/>
        <w:jc w:val="both"/>
        <w:rPr>
          <w:rFonts w:ascii="Times New Roman" w:eastAsia="Times New Roman" w:hAnsi="Times New Roman"/>
          <w:sz w:val="26"/>
          <w:szCs w:val="26"/>
          <w:lang w:eastAsia="uk-UA"/>
        </w:rPr>
      </w:pPr>
      <w:r w:rsidRPr="00E03A23">
        <w:rPr>
          <w:rFonts w:ascii="Times New Roman" w:hAnsi="Times New Roman"/>
          <w:sz w:val="26"/>
          <w:szCs w:val="26"/>
        </w:rPr>
        <w:t xml:space="preserve">Керуючись статтями 69–73, 93, 101 Закону України «Про судоустрій і статус суддів», Вища кваліфікаційна комісія суддів України </w:t>
      </w:r>
      <w:r w:rsidR="008F63C1" w:rsidRPr="00E03A23">
        <w:rPr>
          <w:rFonts w:ascii="Times New Roman" w:hAnsi="Times New Roman"/>
          <w:sz w:val="26"/>
          <w:szCs w:val="26"/>
        </w:rPr>
        <w:t>десятьма голосами «ЗА» та двома голосами «ПРОТИ»</w:t>
      </w:r>
    </w:p>
    <w:p w:rsidR="00D949D0" w:rsidRPr="00E03A23" w:rsidRDefault="008411FE" w:rsidP="00D949D0">
      <w:pPr>
        <w:spacing w:after="0" w:line="240" w:lineRule="auto"/>
        <w:ind w:firstLine="705"/>
        <w:jc w:val="center"/>
        <w:rPr>
          <w:rFonts w:ascii="Times New Roman" w:hAnsi="Times New Roman"/>
          <w:sz w:val="26"/>
          <w:szCs w:val="26"/>
        </w:rPr>
      </w:pPr>
      <w:r w:rsidRPr="00E03A23">
        <w:rPr>
          <w:rFonts w:ascii="Times New Roman" w:eastAsia="Times New Roman" w:hAnsi="Times New Roman"/>
          <w:sz w:val="26"/>
          <w:szCs w:val="26"/>
          <w:lang w:eastAsia="uk-UA"/>
        </w:rPr>
        <w:t>вирішила:</w:t>
      </w:r>
    </w:p>
    <w:p w:rsidR="00D949D0" w:rsidRPr="00E03A23" w:rsidRDefault="00D949D0" w:rsidP="00D949D0">
      <w:pPr>
        <w:spacing w:after="0" w:line="240" w:lineRule="auto"/>
        <w:ind w:firstLine="705"/>
        <w:jc w:val="both"/>
        <w:rPr>
          <w:rFonts w:ascii="Times New Roman" w:hAnsi="Times New Roman"/>
          <w:sz w:val="26"/>
          <w:szCs w:val="26"/>
        </w:rPr>
      </w:pPr>
    </w:p>
    <w:p w:rsidR="00D949D0" w:rsidRPr="00E03A23" w:rsidRDefault="00445BD6" w:rsidP="00D949D0">
      <w:pPr>
        <w:spacing w:after="0" w:line="240" w:lineRule="auto"/>
        <w:jc w:val="both"/>
        <w:rPr>
          <w:rFonts w:ascii="Times New Roman" w:hAnsi="Times New Roman"/>
          <w:sz w:val="26"/>
          <w:szCs w:val="26"/>
        </w:rPr>
      </w:pPr>
      <w:r w:rsidRPr="00E03A23">
        <w:rPr>
          <w:rFonts w:ascii="Times New Roman" w:hAnsi="Times New Roman"/>
          <w:sz w:val="26"/>
          <w:szCs w:val="26"/>
        </w:rPr>
        <w:t xml:space="preserve">відмовити </w:t>
      </w:r>
      <w:proofErr w:type="spellStart"/>
      <w:r w:rsidR="008F63C1" w:rsidRPr="00E03A23">
        <w:rPr>
          <w:rFonts w:ascii="Times New Roman" w:hAnsi="Times New Roman"/>
          <w:sz w:val="26"/>
          <w:szCs w:val="26"/>
        </w:rPr>
        <w:t>Ватаманюк</w:t>
      </w:r>
      <w:proofErr w:type="spellEnd"/>
      <w:r w:rsidR="008F63C1" w:rsidRPr="00E03A23">
        <w:rPr>
          <w:rFonts w:ascii="Times New Roman" w:hAnsi="Times New Roman"/>
          <w:sz w:val="26"/>
          <w:szCs w:val="26"/>
        </w:rPr>
        <w:t xml:space="preserve"> Інні Василівні</w:t>
      </w:r>
      <w:r w:rsidRPr="00E03A23">
        <w:rPr>
          <w:rFonts w:ascii="Times New Roman" w:hAnsi="Times New Roman"/>
          <w:sz w:val="26"/>
          <w:szCs w:val="26"/>
        </w:rPr>
        <w:t xml:space="preserve"> в задоволенні заяви про перегляд рішення Вищої кваліфікаційної комісії суддів України від 0</w:t>
      </w:r>
      <w:r w:rsidR="001A774F" w:rsidRPr="00E03A23">
        <w:rPr>
          <w:rFonts w:ascii="Times New Roman" w:hAnsi="Times New Roman"/>
          <w:sz w:val="26"/>
          <w:szCs w:val="26"/>
        </w:rPr>
        <w:t>7</w:t>
      </w:r>
      <w:r w:rsidRPr="00E03A23">
        <w:rPr>
          <w:rFonts w:ascii="Times New Roman" w:hAnsi="Times New Roman"/>
          <w:sz w:val="26"/>
          <w:szCs w:val="26"/>
        </w:rPr>
        <w:t xml:space="preserve"> травня 2025 року № </w:t>
      </w:r>
      <w:r w:rsidR="001A774F" w:rsidRPr="00E03A23">
        <w:rPr>
          <w:rFonts w:ascii="Times New Roman" w:hAnsi="Times New Roman"/>
          <w:sz w:val="26"/>
          <w:szCs w:val="26"/>
        </w:rPr>
        <w:t>1</w:t>
      </w:r>
      <w:r w:rsidR="008F63C1" w:rsidRPr="00E03A23">
        <w:rPr>
          <w:rFonts w:ascii="Times New Roman" w:hAnsi="Times New Roman"/>
          <w:sz w:val="26"/>
          <w:szCs w:val="26"/>
        </w:rPr>
        <w:t>17</w:t>
      </w:r>
      <w:r w:rsidRPr="00E03A23">
        <w:rPr>
          <w:rFonts w:ascii="Times New Roman" w:hAnsi="Times New Roman"/>
          <w:sz w:val="26"/>
          <w:szCs w:val="26"/>
        </w:rPr>
        <w:t>/дс-25 про відмову в допуску до участі в доборі на посаду судді місцевого суду, огол</w:t>
      </w:r>
      <w:r w:rsidR="001B31DA" w:rsidRPr="00E03A23">
        <w:rPr>
          <w:rFonts w:ascii="Times New Roman" w:hAnsi="Times New Roman"/>
          <w:sz w:val="26"/>
          <w:szCs w:val="26"/>
        </w:rPr>
        <w:t>ошеному рішенням Комісії від</w:t>
      </w:r>
      <w:r w:rsidR="00E03A23">
        <w:rPr>
          <w:rFonts w:ascii="Times New Roman" w:hAnsi="Times New Roman"/>
          <w:sz w:val="26"/>
          <w:szCs w:val="26"/>
        </w:rPr>
        <w:t xml:space="preserve"> </w:t>
      </w:r>
      <w:r w:rsidR="001B31DA" w:rsidRPr="00E03A23">
        <w:rPr>
          <w:rFonts w:ascii="Times New Roman" w:hAnsi="Times New Roman"/>
          <w:sz w:val="26"/>
          <w:szCs w:val="26"/>
        </w:rPr>
        <w:t>11</w:t>
      </w:r>
      <w:r w:rsidR="00E03A23">
        <w:rPr>
          <w:rFonts w:ascii="Times New Roman" w:hAnsi="Times New Roman"/>
          <w:sz w:val="26"/>
          <w:szCs w:val="26"/>
        </w:rPr>
        <w:t xml:space="preserve"> </w:t>
      </w:r>
      <w:r w:rsidRPr="00E03A23">
        <w:rPr>
          <w:rFonts w:ascii="Times New Roman" w:hAnsi="Times New Roman"/>
          <w:sz w:val="26"/>
          <w:szCs w:val="26"/>
        </w:rPr>
        <w:t>грудня 2024 року № 366/зп-24.</w:t>
      </w:r>
    </w:p>
    <w:p w:rsidR="00445BD6" w:rsidRPr="00E03A23" w:rsidRDefault="00445BD6" w:rsidP="00D949D0">
      <w:pPr>
        <w:spacing w:after="0" w:line="240" w:lineRule="auto"/>
        <w:jc w:val="both"/>
        <w:rPr>
          <w:rFonts w:ascii="Times New Roman" w:hAnsi="Times New Roman"/>
          <w:sz w:val="26"/>
          <w:szCs w:val="26"/>
        </w:rPr>
      </w:pPr>
    </w:p>
    <w:p w:rsidR="00D949D0" w:rsidRPr="00E03A23" w:rsidRDefault="00D949D0" w:rsidP="00D949D0">
      <w:pPr>
        <w:spacing w:after="0" w:line="240" w:lineRule="auto"/>
        <w:jc w:val="both"/>
        <w:rPr>
          <w:rFonts w:ascii="Times New Roman" w:hAnsi="Times New Roman"/>
          <w:sz w:val="26"/>
          <w:szCs w:val="26"/>
        </w:rPr>
      </w:pPr>
    </w:p>
    <w:p w:rsidR="004641CE" w:rsidRPr="00E03A23" w:rsidRDefault="00AA16AC" w:rsidP="00853063">
      <w:pPr>
        <w:spacing w:after="0" w:line="240" w:lineRule="auto"/>
        <w:jc w:val="both"/>
        <w:rPr>
          <w:rFonts w:ascii="Times New Roman" w:hAnsi="Times New Roman"/>
          <w:color w:val="1D1D1B"/>
          <w:sz w:val="26"/>
          <w:szCs w:val="26"/>
        </w:rPr>
      </w:pPr>
      <w:r w:rsidRPr="00E03A23">
        <w:rPr>
          <w:rFonts w:ascii="Times New Roman" w:eastAsia="Times New Roman" w:hAnsi="Times New Roman"/>
          <w:color w:val="1D1D1B"/>
          <w:sz w:val="26"/>
          <w:szCs w:val="26"/>
          <w:shd w:val="clear" w:color="auto" w:fill="FFFFFF"/>
        </w:rPr>
        <w:t>Головуючий</w:t>
      </w:r>
      <w:r w:rsidRPr="00E03A23">
        <w:rPr>
          <w:rFonts w:ascii="Times New Roman" w:hAnsi="Times New Roman"/>
          <w:color w:val="1D1D1B"/>
          <w:sz w:val="26"/>
          <w:szCs w:val="26"/>
        </w:rPr>
        <w:tab/>
      </w:r>
      <w:r w:rsidRPr="00E03A23">
        <w:rPr>
          <w:rFonts w:ascii="Times New Roman" w:hAnsi="Times New Roman"/>
          <w:color w:val="1D1D1B"/>
          <w:sz w:val="26"/>
          <w:szCs w:val="26"/>
        </w:rPr>
        <w:tab/>
      </w:r>
      <w:r w:rsidRPr="00E03A23">
        <w:rPr>
          <w:rFonts w:ascii="Times New Roman" w:hAnsi="Times New Roman"/>
          <w:color w:val="1D1D1B"/>
          <w:sz w:val="26"/>
          <w:szCs w:val="26"/>
        </w:rPr>
        <w:tab/>
      </w:r>
      <w:r w:rsidRPr="00E03A23">
        <w:rPr>
          <w:rFonts w:ascii="Times New Roman" w:hAnsi="Times New Roman"/>
          <w:color w:val="1D1D1B"/>
          <w:sz w:val="26"/>
          <w:szCs w:val="26"/>
        </w:rPr>
        <w:tab/>
      </w:r>
      <w:r w:rsidRPr="00E03A23">
        <w:rPr>
          <w:rFonts w:ascii="Times New Roman" w:hAnsi="Times New Roman"/>
          <w:color w:val="1D1D1B"/>
          <w:sz w:val="26"/>
          <w:szCs w:val="26"/>
        </w:rPr>
        <w:tab/>
      </w:r>
      <w:r w:rsidRPr="00E03A23">
        <w:rPr>
          <w:rFonts w:ascii="Times New Roman" w:hAnsi="Times New Roman"/>
          <w:color w:val="1D1D1B"/>
          <w:sz w:val="26"/>
          <w:szCs w:val="26"/>
        </w:rPr>
        <w:tab/>
      </w:r>
      <w:r w:rsidR="008F63C1" w:rsidRPr="00E03A23">
        <w:rPr>
          <w:color w:val="1D1D1B"/>
          <w:sz w:val="26"/>
          <w:szCs w:val="26"/>
        </w:rPr>
        <w:tab/>
        <w:t xml:space="preserve">   </w:t>
      </w:r>
      <w:r w:rsidR="00853063" w:rsidRPr="00E03A23">
        <w:rPr>
          <w:rFonts w:ascii="Times New Roman" w:hAnsi="Times New Roman"/>
          <w:color w:val="1D1D1B"/>
          <w:sz w:val="26"/>
          <w:szCs w:val="26"/>
        </w:rPr>
        <w:t>Андрій П</w:t>
      </w:r>
      <w:r w:rsidR="00B815A7" w:rsidRPr="00E03A23">
        <w:rPr>
          <w:rFonts w:ascii="Times New Roman" w:hAnsi="Times New Roman"/>
          <w:color w:val="1D1D1B"/>
          <w:sz w:val="26"/>
          <w:szCs w:val="26"/>
        </w:rPr>
        <w:t>АСІЧНИК</w:t>
      </w:r>
      <w:r w:rsidR="008F63C1" w:rsidRPr="00E03A23">
        <w:rPr>
          <w:rFonts w:ascii="Times New Roman" w:hAnsi="Times New Roman"/>
          <w:color w:val="1D1D1B"/>
          <w:sz w:val="26"/>
          <w:szCs w:val="26"/>
        </w:rPr>
        <w:t xml:space="preserve"> «ЗА»</w:t>
      </w:r>
    </w:p>
    <w:p w:rsidR="00853063" w:rsidRPr="00E03A23" w:rsidRDefault="00853063" w:rsidP="00853063">
      <w:pPr>
        <w:spacing w:after="0" w:line="240" w:lineRule="auto"/>
        <w:jc w:val="both"/>
        <w:rPr>
          <w:rFonts w:ascii="Times New Roman" w:hAnsi="Times New Roman"/>
          <w:sz w:val="26"/>
          <w:szCs w:val="26"/>
        </w:rPr>
      </w:pPr>
    </w:p>
    <w:p w:rsidR="004641CE" w:rsidRPr="00E03A23" w:rsidRDefault="00AA16AC" w:rsidP="00853063">
      <w:pPr>
        <w:spacing w:after="0" w:line="240" w:lineRule="auto"/>
        <w:jc w:val="both"/>
        <w:rPr>
          <w:rFonts w:ascii="Times New Roman" w:hAnsi="Times New Roman"/>
          <w:color w:val="1D1D1B"/>
          <w:sz w:val="26"/>
          <w:szCs w:val="26"/>
        </w:rPr>
      </w:pPr>
      <w:r w:rsidRPr="00E03A23">
        <w:rPr>
          <w:rFonts w:ascii="Times New Roman" w:hAnsi="Times New Roman"/>
          <w:color w:val="1D1D1B"/>
          <w:sz w:val="26"/>
          <w:szCs w:val="26"/>
          <w:shd w:val="clear" w:color="auto" w:fill="FFFFFF"/>
        </w:rPr>
        <w:t>Члени Комісії:</w:t>
      </w:r>
      <w:r w:rsidRPr="00E03A23">
        <w:rPr>
          <w:rFonts w:ascii="Times New Roman" w:hAnsi="Times New Roman"/>
          <w:color w:val="1D1D1B"/>
          <w:sz w:val="26"/>
          <w:szCs w:val="26"/>
        </w:rPr>
        <w:tab/>
      </w:r>
      <w:r w:rsidRPr="00E03A23">
        <w:rPr>
          <w:rFonts w:ascii="Times New Roman" w:hAnsi="Times New Roman"/>
          <w:color w:val="1D1D1B"/>
          <w:sz w:val="26"/>
          <w:szCs w:val="26"/>
        </w:rPr>
        <w:tab/>
      </w:r>
      <w:r w:rsidRPr="00E03A23">
        <w:rPr>
          <w:rFonts w:ascii="Times New Roman" w:hAnsi="Times New Roman"/>
          <w:color w:val="1D1D1B"/>
          <w:sz w:val="26"/>
          <w:szCs w:val="26"/>
        </w:rPr>
        <w:tab/>
      </w:r>
      <w:r w:rsidRPr="00E03A23">
        <w:rPr>
          <w:rFonts w:ascii="Times New Roman" w:hAnsi="Times New Roman"/>
          <w:color w:val="1D1D1B"/>
          <w:sz w:val="26"/>
          <w:szCs w:val="26"/>
        </w:rPr>
        <w:tab/>
      </w:r>
      <w:r w:rsidRPr="00E03A23">
        <w:rPr>
          <w:rFonts w:ascii="Times New Roman" w:hAnsi="Times New Roman"/>
          <w:color w:val="1D1D1B"/>
          <w:sz w:val="26"/>
          <w:szCs w:val="26"/>
        </w:rPr>
        <w:tab/>
      </w:r>
      <w:r w:rsidR="004641CE" w:rsidRPr="00E03A23">
        <w:rPr>
          <w:rFonts w:ascii="Times New Roman" w:hAnsi="Times New Roman"/>
          <w:color w:val="1D1D1B"/>
          <w:sz w:val="26"/>
          <w:szCs w:val="26"/>
        </w:rPr>
        <w:tab/>
      </w:r>
      <w:r w:rsidR="008F63C1" w:rsidRPr="00E03A23">
        <w:rPr>
          <w:color w:val="1D1D1B"/>
          <w:sz w:val="26"/>
          <w:szCs w:val="26"/>
        </w:rPr>
        <w:t xml:space="preserve">   </w:t>
      </w:r>
      <w:r w:rsidRPr="00E03A23">
        <w:rPr>
          <w:rFonts w:ascii="Times New Roman" w:hAnsi="Times New Roman"/>
          <w:color w:val="1D1D1B"/>
          <w:sz w:val="26"/>
          <w:szCs w:val="26"/>
        </w:rPr>
        <w:t>Михайло БОГОНІС</w:t>
      </w:r>
      <w:r w:rsidR="008F63C1" w:rsidRPr="00E03A23">
        <w:rPr>
          <w:rFonts w:ascii="Times New Roman" w:hAnsi="Times New Roman"/>
          <w:color w:val="1D1D1B"/>
          <w:sz w:val="26"/>
          <w:szCs w:val="26"/>
        </w:rPr>
        <w:t xml:space="preserve"> «ЗА»</w:t>
      </w:r>
    </w:p>
    <w:p w:rsidR="00853063" w:rsidRPr="00E03A23" w:rsidRDefault="00853063" w:rsidP="00853063">
      <w:pPr>
        <w:spacing w:after="0" w:line="240" w:lineRule="auto"/>
        <w:jc w:val="both"/>
        <w:rPr>
          <w:rFonts w:ascii="Times New Roman" w:hAnsi="Times New Roman"/>
          <w:color w:val="1D1D1B"/>
          <w:sz w:val="26"/>
          <w:szCs w:val="26"/>
        </w:rPr>
      </w:pPr>
    </w:p>
    <w:p w:rsidR="00AA16AC" w:rsidRPr="00E03A23" w:rsidRDefault="00AA16AC" w:rsidP="00853063">
      <w:pPr>
        <w:pStyle w:val="a6"/>
        <w:shd w:val="clear" w:color="auto" w:fill="FFFFFF"/>
        <w:spacing w:before="0" w:beforeAutospacing="0" w:after="0" w:afterAutospacing="0"/>
        <w:rPr>
          <w:color w:val="1D1D1B"/>
          <w:sz w:val="26"/>
          <w:szCs w:val="26"/>
          <w:lang w:val="uk-UA"/>
        </w:rPr>
      </w:pP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00371EDF" w:rsidRPr="00E03A23">
        <w:rPr>
          <w:color w:val="1D1D1B"/>
          <w:sz w:val="26"/>
          <w:szCs w:val="26"/>
          <w:lang w:val="uk-UA"/>
        </w:rPr>
        <w:tab/>
      </w:r>
      <w:r w:rsidR="008F63C1" w:rsidRPr="00E03A23">
        <w:rPr>
          <w:color w:val="1D1D1B"/>
          <w:sz w:val="26"/>
          <w:szCs w:val="26"/>
          <w:lang w:val="uk-UA"/>
        </w:rPr>
        <w:t xml:space="preserve">   </w:t>
      </w:r>
      <w:r w:rsidR="00853063" w:rsidRPr="00E03A23">
        <w:rPr>
          <w:color w:val="1D1D1B"/>
          <w:sz w:val="26"/>
          <w:szCs w:val="26"/>
          <w:lang w:val="uk-UA"/>
        </w:rPr>
        <w:t>Віталій ГАЦЕЛЮК</w:t>
      </w:r>
      <w:r w:rsidRPr="00E03A23">
        <w:rPr>
          <w:color w:val="1D1D1B"/>
          <w:sz w:val="26"/>
          <w:szCs w:val="26"/>
          <w:lang w:val="uk-UA"/>
        </w:rPr>
        <w:t xml:space="preserve"> </w:t>
      </w:r>
      <w:r w:rsidR="008F63C1" w:rsidRPr="00E03A23">
        <w:rPr>
          <w:color w:val="1D1D1B"/>
          <w:sz w:val="26"/>
          <w:szCs w:val="26"/>
          <w:lang w:val="uk-UA"/>
        </w:rPr>
        <w:t>«ЗА»</w:t>
      </w:r>
    </w:p>
    <w:p w:rsidR="001B61D6" w:rsidRPr="00E03A23" w:rsidRDefault="001B61D6" w:rsidP="00853063">
      <w:pPr>
        <w:pStyle w:val="a6"/>
        <w:shd w:val="clear" w:color="auto" w:fill="FFFFFF"/>
        <w:spacing w:before="0" w:beforeAutospacing="0" w:after="0" w:afterAutospacing="0"/>
        <w:rPr>
          <w:color w:val="1D1D1B"/>
          <w:sz w:val="26"/>
          <w:szCs w:val="26"/>
          <w:lang w:val="uk-UA"/>
        </w:rPr>
      </w:pPr>
    </w:p>
    <w:p w:rsidR="001B61D6" w:rsidRPr="00E03A23" w:rsidRDefault="001B61D6" w:rsidP="00853063">
      <w:pPr>
        <w:pStyle w:val="a6"/>
        <w:shd w:val="clear" w:color="auto" w:fill="FFFFFF"/>
        <w:spacing w:before="0" w:beforeAutospacing="0" w:after="0" w:afterAutospacing="0"/>
        <w:rPr>
          <w:color w:val="1D1D1B"/>
          <w:sz w:val="26"/>
          <w:szCs w:val="26"/>
          <w:lang w:val="uk-UA"/>
        </w:rPr>
      </w:pP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008F63C1" w:rsidRPr="00E03A23">
        <w:rPr>
          <w:color w:val="1D1D1B"/>
          <w:sz w:val="26"/>
          <w:szCs w:val="26"/>
          <w:lang w:val="uk-UA"/>
        </w:rPr>
        <w:t xml:space="preserve">   </w:t>
      </w:r>
      <w:r w:rsidRPr="00E03A23">
        <w:rPr>
          <w:color w:val="1D1D1B"/>
          <w:sz w:val="26"/>
          <w:szCs w:val="26"/>
          <w:lang w:val="uk-UA"/>
        </w:rPr>
        <w:t>Ярослав ДУХ</w:t>
      </w:r>
      <w:r w:rsidR="008F63C1" w:rsidRPr="00E03A23">
        <w:rPr>
          <w:color w:val="1D1D1B"/>
          <w:sz w:val="26"/>
          <w:szCs w:val="26"/>
          <w:lang w:val="uk-UA"/>
        </w:rPr>
        <w:t xml:space="preserve"> «ЗА»</w:t>
      </w:r>
    </w:p>
    <w:p w:rsidR="00B815A7" w:rsidRPr="00E03A23" w:rsidRDefault="00B815A7" w:rsidP="00853063">
      <w:pPr>
        <w:pStyle w:val="a6"/>
        <w:shd w:val="clear" w:color="auto" w:fill="FFFFFF"/>
        <w:spacing w:before="0" w:beforeAutospacing="0" w:after="0" w:afterAutospacing="0"/>
        <w:rPr>
          <w:color w:val="1D1D1B"/>
          <w:sz w:val="26"/>
          <w:szCs w:val="26"/>
          <w:lang w:val="uk-UA"/>
        </w:rPr>
      </w:pPr>
    </w:p>
    <w:p w:rsidR="00AA16AC" w:rsidRPr="00E03A23" w:rsidRDefault="00AA16AC" w:rsidP="00853063">
      <w:pPr>
        <w:pStyle w:val="a6"/>
        <w:shd w:val="clear" w:color="auto" w:fill="FFFFFF"/>
        <w:spacing w:before="0" w:beforeAutospacing="0" w:after="0" w:afterAutospacing="0"/>
        <w:rPr>
          <w:color w:val="1D1D1B"/>
          <w:sz w:val="26"/>
          <w:szCs w:val="26"/>
          <w:lang w:val="uk-UA"/>
        </w:rPr>
      </w:pP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008F63C1" w:rsidRPr="00E03A23">
        <w:rPr>
          <w:color w:val="1D1D1B"/>
          <w:sz w:val="26"/>
          <w:szCs w:val="26"/>
          <w:lang w:val="uk-UA"/>
        </w:rPr>
        <w:t xml:space="preserve">   </w:t>
      </w:r>
      <w:r w:rsidRPr="00E03A23">
        <w:rPr>
          <w:color w:val="1D1D1B"/>
          <w:sz w:val="26"/>
          <w:szCs w:val="26"/>
          <w:lang w:val="uk-UA"/>
        </w:rPr>
        <w:t xml:space="preserve">Надія КОБЕЦЬКА </w:t>
      </w:r>
      <w:r w:rsidR="008F63C1" w:rsidRPr="00E03A23">
        <w:rPr>
          <w:color w:val="1D1D1B"/>
          <w:sz w:val="26"/>
          <w:szCs w:val="26"/>
          <w:lang w:val="uk-UA"/>
        </w:rPr>
        <w:t>«ЗА»</w:t>
      </w:r>
    </w:p>
    <w:p w:rsidR="00B815A7" w:rsidRPr="00E03A23" w:rsidRDefault="00B815A7" w:rsidP="00853063">
      <w:pPr>
        <w:pStyle w:val="a6"/>
        <w:shd w:val="clear" w:color="auto" w:fill="FFFFFF"/>
        <w:spacing w:before="0" w:beforeAutospacing="0" w:after="0" w:afterAutospacing="0"/>
        <w:rPr>
          <w:color w:val="1D1D1B"/>
          <w:sz w:val="26"/>
          <w:szCs w:val="26"/>
          <w:lang w:val="uk-UA"/>
        </w:rPr>
      </w:pPr>
    </w:p>
    <w:p w:rsidR="00AA16AC" w:rsidRPr="00E03A23" w:rsidRDefault="00AA16AC" w:rsidP="00853063">
      <w:pPr>
        <w:pStyle w:val="a6"/>
        <w:shd w:val="clear" w:color="auto" w:fill="FFFFFF"/>
        <w:spacing w:before="0" w:beforeAutospacing="0" w:after="0" w:afterAutospacing="0"/>
        <w:rPr>
          <w:color w:val="1D1D1B"/>
          <w:sz w:val="26"/>
          <w:szCs w:val="26"/>
          <w:lang w:val="uk-UA"/>
        </w:rPr>
      </w:pP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008F63C1" w:rsidRPr="00E03A23">
        <w:rPr>
          <w:color w:val="1D1D1B"/>
          <w:sz w:val="26"/>
          <w:szCs w:val="26"/>
          <w:lang w:val="uk-UA"/>
        </w:rPr>
        <w:t xml:space="preserve">   </w:t>
      </w:r>
      <w:r w:rsidRPr="00E03A23">
        <w:rPr>
          <w:color w:val="1D1D1B"/>
          <w:sz w:val="26"/>
          <w:szCs w:val="26"/>
          <w:lang w:val="uk-UA"/>
        </w:rPr>
        <w:t xml:space="preserve">Олег КОЛІУШ </w:t>
      </w:r>
      <w:r w:rsidR="008F63C1" w:rsidRPr="00E03A23">
        <w:rPr>
          <w:color w:val="1D1D1B"/>
          <w:sz w:val="26"/>
          <w:szCs w:val="26"/>
          <w:lang w:val="uk-UA"/>
        </w:rPr>
        <w:t>«ЗА»</w:t>
      </w:r>
    </w:p>
    <w:p w:rsidR="00B815A7" w:rsidRPr="00E03A23" w:rsidRDefault="00B815A7" w:rsidP="00853063">
      <w:pPr>
        <w:pStyle w:val="a6"/>
        <w:shd w:val="clear" w:color="auto" w:fill="FFFFFF"/>
        <w:spacing w:before="0" w:beforeAutospacing="0" w:after="0" w:afterAutospacing="0"/>
        <w:rPr>
          <w:color w:val="1D1D1B"/>
          <w:sz w:val="26"/>
          <w:szCs w:val="26"/>
          <w:lang w:val="uk-UA"/>
        </w:rPr>
      </w:pPr>
    </w:p>
    <w:p w:rsidR="00723306" w:rsidRPr="00E03A23" w:rsidRDefault="00723306" w:rsidP="00853063">
      <w:pPr>
        <w:pStyle w:val="a6"/>
        <w:shd w:val="clear" w:color="auto" w:fill="FFFFFF"/>
        <w:spacing w:before="0" w:beforeAutospacing="0" w:after="0" w:afterAutospacing="0"/>
        <w:rPr>
          <w:color w:val="1D1D1B"/>
          <w:sz w:val="26"/>
          <w:szCs w:val="26"/>
          <w:lang w:val="uk-UA"/>
        </w:rPr>
      </w:pP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008F63C1" w:rsidRPr="00E03A23">
        <w:rPr>
          <w:color w:val="1D1D1B"/>
          <w:sz w:val="26"/>
          <w:szCs w:val="26"/>
          <w:lang w:val="uk-UA"/>
        </w:rPr>
        <w:t xml:space="preserve">   </w:t>
      </w:r>
      <w:r w:rsidRPr="00E03A23">
        <w:rPr>
          <w:color w:val="1D1D1B"/>
          <w:sz w:val="26"/>
          <w:szCs w:val="26"/>
          <w:lang w:val="uk-UA"/>
        </w:rPr>
        <w:t>Володимир ЛУГАНСЬКИЙ</w:t>
      </w:r>
      <w:r w:rsidR="008F63C1" w:rsidRPr="00E03A23">
        <w:rPr>
          <w:color w:val="1D1D1B"/>
          <w:sz w:val="26"/>
          <w:szCs w:val="26"/>
          <w:lang w:val="uk-UA"/>
        </w:rPr>
        <w:t xml:space="preserve"> «ЗА»</w:t>
      </w:r>
    </w:p>
    <w:p w:rsidR="00B815A7" w:rsidRPr="00E03A23" w:rsidRDefault="00B815A7" w:rsidP="00853063">
      <w:pPr>
        <w:pStyle w:val="a6"/>
        <w:shd w:val="clear" w:color="auto" w:fill="FFFFFF"/>
        <w:spacing w:before="0" w:beforeAutospacing="0" w:after="0" w:afterAutospacing="0"/>
        <w:rPr>
          <w:color w:val="1D1D1B"/>
          <w:sz w:val="26"/>
          <w:szCs w:val="26"/>
          <w:lang w:val="uk-UA"/>
        </w:rPr>
      </w:pPr>
    </w:p>
    <w:p w:rsidR="00B815A7" w:rsidRDefault="00AA16AC" w:rsidP="00853063">
      <w:pPr>
        <w:pStyle w:val="a6"/>
        <w:shd w:val="clear" w:color="auto" w:fill="FFFFFF"/>
        <w:spacing w:before="0" w:beforeAutospacing="0" w:after="0" w:afterAutospacing="0"/>
        <w:rPr>
          <w:color w:val="1D1D1B"/>
          <w:sz w:val="26"/>
          <w:szCs w:val="26"/>
          <w:lang w:val="uk-UA"/>
        </w:rPr>
      </w:pP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008F63C1" w:rsidRPr="00E03A23">
        <w:rPr>
          <w:color w:val="1D1D1B"/>
          <w:sz w:val="26"/>
          <w:szCs w:val="26"/>
          <w:lang w:val="uk-UA"/>
        </w:rPr>
        <w:t xml:space="preserve">   </w:t>
      </w:r>
      <w:r w:rsidRPr="00E03A23">
        <w:rPr>
          <w:color w:val="1D1D1B"/>
          <w:sz w:val="26"/>
          <w:szCs w:val="26"/>
          <w:lang w:val="uk-UA"/>
        </w:rPr>
        <w:t>Руслан МЕЛЬНИК</w:t>
      </w:r>
      <w:r w:rsidR="008F63C1" w:rsidRPr="00E03A23">
        <w:rPr>
          <w:color w:val="1D1D1B"/>
          <w:sz w:val="26"/>
          <w:szCs w:val="26"/>
          <w:lang w:val="uk-UA"/>
        </w:rPr>
        <w:t xml:space="preserve"> «ЗА»</w:t>
      </w:r>
    </w:p>
    <w:p w:rsidR="00E03A23" w:rsidRDefault="00E03A23" w:rsidP="00853063">
      <w:pPr>
        <w:pStyle w:val="a6"/>
        <w:shd w:val="clear" w:color="auto" w:fill="FFFFFF"/>
        <w:spacing w:before="0" w:beforeAutospacing="0" w:after="0" w:afterAutospacing="0"/>
        <w:rPr>
          <w:color w:val="1D1D1B"/>
          <w:sz w:val="26"/>
          <w:szCs w:val="26"/>
          <w:lang w:val="uk-UA"/>
        </w:rPr>
      </w:pPr>
    </w:p>
    <w:p w:rsidR="00AA16AC" w:rsidRDefault="00E03A23" w:rsidP="00E03A23">
      <w:pPr>
        <w:pStyle w:val="a6"/>
        <w:shd w:val="clear" w:color="auto" w:fill="FFFFFF"/>
        <w:spacing w:before="0" w:beforeAutospacing="0" w:after="0" w:afterAutospacing="0"/>
        <w:rPr>
          <w:sz w:val="26"/>
          <w:szCs w:val="26"/>
          <w:lang w:val="uk-UA"/>
        </w:rPr>
      </w:pP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sidR="008F63C1" w:rsidRPr="00E03A23">
        <w:rPr>
          <w:sz w:val="26"/>
          <w:szCs w:val="26"/>
          <w:lang w:val="uk-UA"/>
        </w:rPr>
        <w:t xml:space="preserve">   </w:t>
      </w:r>
      <w:r w:rsidR="001A774F" w:rsidRPr="00E03A23">
        <w:rPr>
          <w:sz w:val="26"/>
          <w:szCs w:val="26"/>
          <w:lang w:val="uk-UA"/>
        </w:rPr>
        <w:t>Олексій ОМЕЛЬЯН</w:t>
      </w:r>
      <w:r w:rsidR="008F63C1" w:rsidRPr="00E03A23">
        <w:rPr>
          <w:sz w:val="26"/>
          <w:szCs w:val="26"/>
          <w:lang w:val="uk-UA"/>
        </w:rPr>
        <w:t xml:space="preserve"> «ПРОТИ»</w:t>
      </w:r>
    </w:p>
    <w:p w:rsidR="00E03A23" w:rsidRDefault="00E03A23" w:rsidP="00E03A23">
      <w:pPr>
        <w:pStyle w:val="a6"/>
        <w:shd w:val="clear" w:color="auto" w:fill="FFFFFF"/>
        <w:spacing w:before="0" w:beforeAutospacing="0" w:after="0" w:afterAutospacing="0"/>
        <w:rPr>
          <w:sz w:val="26"/>
          <w:szCs w:val="26"/>
          <w:lang w:val="uk-UA"/>
        </w:rPr>
      </w:pPr>
    </w:p>
    <w:p w:rsidR="001B61D6" w:rsidRPr="00E03A23" w:rsidRDefault="00E03A23" w:rsidP="00E03A23">
      <w:pPr>
        <w:pStyle w:val="a6"/>
        <w:shd w:val="clear" w:color="auto" w:fill="FFFFFF"/>
        <w:spacing w:before="0" w:beforeAutospacing="0" w:after="0" w:afterAutospacing="0"/>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8F63C1" w:rsidRPr="00E03A23">
        <w:rPr>
          <w:sz w:val="26"/>
          <w:szCs w:val="26"/>
          <w:lang w:val="uk-UA"/>
        </w:rPr>
        <w:t xml:space="preserve">   </w:t>
      </w:r>
      <w:r w:rsidR="001B61D6" w:rsidRPr="00E03A23">
        <w:rPr>
          <w:sz w:val="26"/>
          <w:szCs w:val="26"/>
          <w:lang w:val="uk-UA"/>
        </w:rPr>
        <w:t>Роман САБОДАШ</w:t>
      </w:r>
      <w:r w:rsidR="008F63C1" w:rsidRPr="00E03A23">
        <w:rPr>
          <w:sz w:val="26"/>
          <w:szCs w:val="26"/>
          <w:lang w:val="uk-UA"/>
        </w:rPr>
        <w:t xml:space="preserve"> «ПРОТИ»</w:t>
      </w:r>
    </w:p>
    <w:p w:rsidR="00B815A7" w:rsidRPr="00E03A23" w:rsidRDefault="00B815A7" w:rsidP="00E03A23">
      <w:pPr>
        <w:pStyle w:val="a6"/>
        <w:shd w:val="clear" w:color="auto" w:fill="FFFFFF"/>
        <w:spacing w:before="0" w:beforeAutospacing="0" w:after="0" w:afterAutospacing="0"/>
        <w:rPr>
          <w:sz w:val="26"/>
          <w:szCs w:val="26"/>
          <w:lang w:val="uk-UA"/>
        </w:rPr>
      </w:pPr>
      <w:bookmarkStart w:id="0" w:name="_GoBack"/>
      <w:bookmarkEnd w:id="0"/>
    </w:p>
    <w:p w:rsidR="00B815A7" w:rsidRPr="00E03A23" w:rsidRDefault="008F63C1" w:rsidP="00AA4B4C">
      <w:pPr>
        <w:pStyle w:val="a6"/>
        <w:shd w:val="clear" w:color="auto" w:fill="FFFFFF"/>
        <w:spacing w:before="0" w:beforeAutospacing="0" w:after="0" w:afterAutospacing="0"/>
        <w:ind w:firstLine="708"/>
        <w:rPr>
          <w:color w:val="1D1D1B"/>
          <w:sz w:val="26"/>
          <w:szCs w:val="26"/>
          <w:shd w:val="clear" w:color="auto" w:fill="FFFFFF"/>
          <w:lang w:val="uk-UA"/>
        </w:rPr>
      </w:pP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t xml:space="preserve">   </w:t>
      </w:r>
      <w:r w:rsidR="00AA16AC" w:rsidRPr="00E03A23">
        <w:rPr>
          <w:color w:val="1D1D1B"/>
          <w:sz w:val="26"/>
          <w:szCs w:val="26"/>
          <w:shd w:val="clear" w:color="auto" w:fill="FFFFFF"/>
          <w:lang w:val="uk-UA"/>
        </w:rPr>
        <w:t>Руслан СИДОРОВИЧ</w:t>
      </w:r>
      <w:r w:rsidRPr="00E03A23">
        <w:rPr>
          <w:color w:val="1D1D1B"/>
          <w:sz w:val="26"/>
          <w:szCs w:val="26"/>
          <w:shd w:val="clear" w:color="auto" w:fill="FFFFFF"/>
          <w:lang w:val="uk-UA"/>
        </w:rPr>
        <w:t xml:space="preserve"> «ЗА»</w:t>
      </w:r>
    </w:p>
    <w:p w:rsidR="00B815A7" w:rsidRPr="00E03A23" w:rsidRDefault="00B815A7" w:rsidP="00853063">
      <w:pPr>
        <w:pStyle w:val="a6"/>
        <w:shd w:val="clear" w:color="auto" w:fill="FFFFFF"/>
        <w:spacing w:before="0" w:beforeAutospacing="0" w:after="0" w:afterAutospacing="0"/>
        <w:rPr>
          <w:color w:val="1D1D1B"/>
          <w:sz w:val="26"/>
          <w:szCs w:val="26"/>
          <w:shd w:val="clear" w:color="auto" w:fill="FFFFFF"/>
          <w:lang w:val="uk-UA"/>
        </w:rPr>
      </w:pPr>
    </w:p>
    <w:p w:rsidR="00AA16AC" w:rsidRPr="00E03A23" w:rsidRDefault="00AA16AC" w:rsidP="00AA4B4C">
      <w:pPr>
        <w:pStyle w:val="a6"/>
        <w:shd w:val="clear" w:color="auto" w:fill="FFFFFF"/>
        <w:spacing w:before="0" w:beforeAutospacing="0" w:after="0" w:afterAutospacing="0"/>
        <w:ind w:firstLine="708"/>
        <w:rPr>
          <w:color w:val="1D1D1B"/>
          <w:sz w:val="26"/>
          <w:szCs w:val="26"/>
          <w:lang w:val="uk-UA"/>
        </w:rPr>
      </w:pP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Pr="00E03A23">
        <w:rPr>
          <w:color w:val="1D1D1B"/>
          <w:sz w:val="26"/>
          <w:szCs w:val="26"/>
          <w:lang w:val="uk-UA"/>
        </w:rPr>
        <w:tab/>
      </w:r>
      <w:r w:rsidR="008F63C1" w:rsidRPr="00E03A23">
        <w:rPr>
          <w:color w:val="1D1D1B"/>
          <w:sz w:val="26"/>
          <w:szCs w:val="26"/>
          <w:lang w:val="uk-UA"/>
        </w:rPr>
        <w:tab/>
        <w:t xml:space="preserve">   </w:t>
      </w:r>
      <w:r w:rsidRPr="00E03A23">
        <w:rPr>
          <w:color w:val="1D1D1B"/>
          <w:sz w:val="26"/>
          <w:szCs w:val="26"/>
          <w:lang w:val="uk-UA"/>
        </w:rPr>
        <w:t xml:space="preserve">Сергій ЧУМАК </w:t>
      </w:r>
      <w:r w:rsidR="008F63C1" w:rsidRPr="00E03A23">
        <w:rPr>
          <w:color w:val="1D1D1B"/>
          <w:sz w:val="26"/>
          <w:szCs w:val="26"/>
          <w:lang w:val="uk-UA"/>
        </w:rPr>
        <w:t>«ЗА»</w:t>
      </w:r>
    </w:p>
    <w:sectPr w:rsidR="00AA16AC" w:rsidRPr="00E03A23" w:rsidSect="009257B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E54" w:rsidRDefault="00C07E54" w:rsidP="00A910F0">
      <w:pPr>
        <w:spacing w:after="0" w:line="240" w:lineRule="auto"/>
      </w:pPr>
      <w:r>
        <w:separator/>
      </w:r>
    </w:p>
  </w:endnote>
  <w:endnote w:type="continuationSeparator" w:id="0">
    <w:p w:rsidR="00C07E54" w:rsidRDefault="00C07E54"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E54" w:rsidRDefault="00C07E54" w:rsidP="00A910F0">
      <w:pPr>
        <w:spacing w:after="0" w:line="240" w:lineRule="auto"/>
      </w:pPr>
      <w:r>
        <w:separator/>
      </w:r>
    </w:p>
  </w:footnote>
  <w:footnote w:type="continuationSeparator" w:id="0">
    <w:p w:rsidR="00C07E54" w:rsidRDefault="00C07E54"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30756F">
          <w:rPr>
            <w:noProof/>
          </w:rPr>
          <w:t>4</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946A8"/>
    <w:rsid w:val="0009701D"/>
    <w:rsid w:val="00097865"/>
    <w:rsid w:val="000A08AD"/>
    <w:rsid w:val="000A46F0"/>
    <w:rsid w:val="000B0EB5"/>
    <w:rsid w:val="000C0D93"/>
    <w:rsid w:val="000C3EAF"/>
    <w:rsid w:val="000D03A7"/>
    <w:rsid w:val="000D2B76"/>
    <w:rsid w:val="000D58F5"/>
    <w:rsid w:val="000D7BC5"/>
    <w:rsid w:val="000E09A0"/>
    <w:rsid w:val="000E6257"/>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2792"/>
    <w:rsid w:val="001954DE"/>
    <w:rsid w:val="001A02E1"/>
    <w:rsid w:val="001A4A04"/>
    <w:rsid w:val="001A774F"/>
    <w:rsid w:val="001B0B3A"/>
    <w:rsid w:val="001B31DA"/>
    <w:rsid w:val="001B61D6"/>
    <w:rsid w:val="001D1B10"/>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5DAC"/>
    <w:rsid w:val="002368BD"/>
    <w:rsid w:val="0023743B"/>
    <w:rsid w:val="002633D1"/>
    <w:rsid w:val="0026642C"/>
    <w:rsid w:val="002714D6"/>
    <w:rsid w:val="00281B72"/>
    <w:rsid w:val="00281BEB"/>
    <w:rsid w:val="00281F3B"/>
    <w:rsid w:val="00282227"/>
    <w:rsid w:val="00283754"/>
    <w:rsid w:val="00285B17"/>
    <w:rsid w:val="00285F10"/>
    <w:rsid w:val="00290AA7"/>
    <w:rsid w:val="002953DA"/>
    <w:rsid w:val="0029590C"/>
    <w:rsid w:val="002A3EF0"/>
    <w:rsid w:val="002B540C"/>
    <w:rsid w:val="002C00FC"/>
    <w:rsid w:val="002C113C"/>
    <w:rsid w:val="002C13D9"/>
    <w:rsid w:val="002C41CB"/>
    <w:rsid w:val="002C4DC1"/>
    <w:rsid w:val="002D582B"/>
    <w:rsid w:val="002E383D"/>
    <w:rsid w:val="002E7810"/>
    <w:rsid w:val="002F25BD"/>
    <w:rsid w:val="002F4DED"/>
    <w:rsid w:val="002F5BFC"/>
    <w:rsid w:val="003030B5"/>
    <w:rsid w:val="0030756F"/>
    <w:rsid w:val="00324AF5"/>
    <w:rsid w:val="00332085"/>
    <w:rsid w:val="00332260"/>
    <w:rsid w:val="00346219"/>
    <w:rsid w:val="0034691C"/>
    <w:rsid w:val="00361634"/>
    <w:rsid w:val="00362447"/>
    <w:rsid w:val="003663A8"/>
    <w:rsid w:val="00371EDF"/>
    <w:rsid w:val="0038424F"/>
    <w:rsid w:val="003A2DAD"/>
    <w:rsid w:val="003C0E24"/>
    <w:rsid w:val="003C5046"/>
    <w:rsid w:val="003E53B5"/>
    <w:rsid w:val="003F08F6"/>
    <w:rsid w:val="003F4514"/>
    <w:rsid w:val="003F59F6"/>
    <w:rsid w:val="003F6781"/>
    <w:rsid w:val="00401D04"/>
    <w:rsid w:val="00403DFC"/>
    <w:rsid w:val="00414928"/>
    <w:rsid w:val="004206F7"/>
    <w:rsid w:val="00426344"/>
    <w:rsid w:val="00432205"/>
    <w:rsid w:val="00445BD6"/>
    <w:rsid w:val="004519AD"/>
    <w:rsid w:val="00457805"/>
    <w:rsid w:val="004641CE"/>
    <w:rsid w:val="0047160C"/>
    <w:rsid w:val="00477BFE"/>
    <w:rsid w:val="0048037E"/>
    <w:rsid w:val="00493BD3"/>
    <w:rsid w:val="004A04C8"/>
    <w:rsid w:val="004A3322"/>
    <w:rsid w:val="004A5026"/>
    <w:rsid w:val="004A6230"/>
    <w:rsid w:val="004B4639"/>
    <w:rsid w:val="004C22FD"/>
    <w:rsid w:val="004C23B3"/>
    <w:rsid w:val="004C3B5F"/>
    <w:rsid w:val="004D3262"/>
    <w:rsid w:val="004D344E"/>
    <w:rsid w:val="004D4534"/>
    <w:rsid w:val="004E04DC"/>
    <w:rsid w:val="004E29DA"/>
    <w:rsid w:val="004F537B"/>
    <w:rsid w:val="00506D3A"/>
    <w:rsid w:val="00511981"/>
    <w:rsid w:val="00525A3B"/>
    <w:rsid w:val="00543870"/>
    <w:rsid w:val="00544CBA"/>
    <w:rsid w:val="0055232F"/>
    <w:rsid w:val="005542EE"/>
    <w:rsid w:val="0056478B"/>
    <w:rsid w:val="00566B49"/>
    <w:rsid w:val="005671F3"/>
    <w:rsid w:val="005833A7"/>
    <w:rsid w:val="005A0782"/>
    <w:rsid w:val="005B077C"/>
    <w:rsid w:val="005B12C1"/>
    <w:rsid w:val="005C0D0F"/>
    <w:rsid w:val="005C1A2A"/>
    <w:rsid w:val="005D1721"/>
    <w:rsid w:val="005E166A"/>
    <w:rsid w:val="005E5E0B"/>
    <w:rsid w:val="005F3F60"/>
    <w:rsid w:val="005F504A"/>
    <w:rsid w:val="0060669C"/>
    <w:rsid w:val="0061376C"/>
    <w:rsid w:val="006202E9"/>
    <w:rsid w:val="0062205C"/>
    <w:rsid w:val="00624C50"/>
    <w:rsid w:val="006353C5"/>
    <w:rsid w:val="0064163C"/>
    <w:rsid w:val="0064593D"/>
    <w:rsid w:val="00670241"/>
    <w:rsid w:val="00671A8C"/>
    <w:rsid w:val="006766F5"/>
    <w:rsid w:val="00677B56"/>
    <w:rsid w:val="00687582"/>
    <w:rsid w:val="00692AF9"/>
    <w:rsid w:val="0069393B"/>
    <w:rsid w:val="00693A9C"/>
    <w:rsid w:val="00693F53"/>
    <w:rsid w:val="00694176"/>
    <w:rsid w:val="006A0456"/>
    <w:rsid w:val="006A6EA5"/>
    <w:rsid w:val="006B1781"/>
    <w:rsid w:val="006B1F15"/>
    <w:rsid w:val="006B2E3F"/>
    <w:rsid w:val="006B6620"/>
    <w:rsid w:val="006C3C98"/>
    <w:rsid w:val="006C7B69"/>
    <w:rsid w:val="006D5286"/>
    <w:rsid w:val="006D732D"/>
    <w:rsid w:val="006F3875"/>
    <w:rsid w:val="006F58EF"/>
    <w:rsid w:val="006F5EDF"/>
    <w:rsid w:val="00703D78"/>
    <w:rsid w:val="00712798"/>
    <w:rsid w:val="007149CE"/>
    <w:rsid w:val="00723306"/>
    <w:rsid w:val="00725EB2"/>
    <w:rsid w:val="00731084"/>
    <w:rsid w:val="007340C1"/>
    <w:rsid w:val="007428FF"/>
    <w:rsid w:val="0074472B"/>
    <w:rsid w:val="007461A2"/>
    <w:rsid w:val="00746AC2"/>
    <w:rsid w:val="00747612"/>
    <w:rsid w:val="0075250D"/>
    <w:rsid w:val="00755571"/>
    <w:rsid w:val="00756076"/>
    <w:rsid w:val="007636ED"/>
    <w:rsid w:val="0076646C"/>
    <w:rsid w:val="00770E7D"/>
    <w:rsid w:val="007749AF"/>
    <w:rsid w:val="0078516A"/>
    <w:rsid w:val="00787AD2"/>
    <w:rsid w:val="0079220F"/>
    <w:rsid w:val="00794066"/>
    <w:rsid w:val="007A0074"/>
    <w:rsid w:val="007A15B1"/>
    <w:rsid w:val="007A2A33"/>
    <w:rsid w:val="007A41A0"/>
    <w:rsid w:val="007B2958"/>
    <w:rsid w:val="007B61F6"/>
    <w:rsid w:val="007C740E"/>
    <w:rsid w:val="007D2D2A"/>
    <w:rsid w:val="007D5D4A"/>
    <w:rsid w:val="007D62F7"/>
    <w:rsid w:val="007D6859"/>
    <w:rsid w:val="007E1402"/>
    <w:rsid w:val="007F2C0C"/>
    <w:rsid w:val="00803768"/>
    <w:rsid w:val="00803BA6"/>
    <w:rsid w:val="008134EA"/>
    <w:rsid w:val="008147BD"/>
    <w:rsid w:val="0082412E"/>
    <w:rsid w:val="00827762"/>
    <w:rsid w:val="00831E86"/>
    <w:rsid w:val="00840D0F"/>
    <w:rsid w:val="008411FE"/>
    <w:rsid w:val="00845DE2"/>
    <w:rsid w:val="00853063"/>
    <w:rsid w:val="00857532"/>
    <w:rsid w:val="008650EB"/>
    <w:rsid w:val="00865D73"/>
    <w:rsid w:val="00875618"/>
    <w:rsid w:val="00884C31"/>
    <w:rsid w:val="0089374D"/>
    <w:rsid w:val="0089652E"/>
    <w:rsid w:val="008976DB"/>
    <w:rsid w:val="008A015A"/>
    <w:rsid w:val="008A23C6"/>
    <w:rsid w:val="008C2DCB"/>
    <w:rsid w:val="008C5019"/>
    <w:rsid w:val="008C7431"/>
    <w:rsid w:val="008C7A23"/>
    <w:rsid w:val="008D1281"/>
    <w:rsid w:val="008D2CA4"/>
    <w:rsid w:val="008D4258"/>
    <w:rsid w:val="008D7FE9"/>
    <w:rsid w:val="008E0A51"/>
    <w:rsid w:val="008F2969"/>
    <w:rsid w:val="008F46BE"/>
    <w:rsid w:val="008F63C1"/>
    <w:rsid w:val="0090264D"/>
    <w:rsid w:val="00904F37"/>
    <w:rsid w:val="00905817"/>
    <w:rsid w:val="00907786"/>
    <w:rsid w:val="00910D81"/>
    <w:rsid w:val="009257B0"/>
    <w:rsid w:val="00930728"/>
    <w:rsid w:val="00932FCA"/>
    <w:rsid w:val="00933565"/>
    <w:rsid w:val="00937919"/>
    <w:rsid w:val="00940300"/>
    <w:rsid w:val="00940488"/>
    <w:rsid w:val="00942380"/>
    <w:rsid w:val="009512DC"/>
    <w:rsid w:val="009512FB"/>
    <w:rsid w:val="00953F8B"/>
    <w:rsid w:val="00970CD2"/>
    <w:rsid w:val="00987734"/>
    <w:rsid w:val="009878A0"/>
    <w:rsid w:val="0099444D"/>
    <w:rsid w:val="0099625A"/>
    <w:rsid w:val="00997198"/>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30257"/>
    <w:rsid w:val="00A32F5C"/>
    <w:rsid w:val="00A355B2"/>
    <w:rsid w:val="00A358BF"/>
    <w:rsid w:val="00A41472"/>
    <w:rsid w:val="00A53D2B"/>
    <w:rsid w:val="00A563DD"/>
    <w:rsid w:val="00A62834"/>
    <w:rsid w:val="00A634D6"/>
    <w:rsid w:val="00A849E6"/>
    <w:rsid w:val="00A910F0"/>
    <w:rsid w:val="00A91123"/>
    <w:rsid w:val="00A91B4D"/>
    <w:rsid w:val="00A95CD7"/>
    <w:rsid w:val="00AA0666"/>
    <w:rsid w:val="00AA0AF1"/>
    <w:rsid w:val="00AA16AC"/>
    <w:rsid w:val="00AA1D37"/>
    <w:rsid w:val="00AA3B42"/>
    <w:rsid w:val="00AA4B4C"/>
    <w:rsid w:val="00AA78F7"/>
    <w:rsid w:val="00AB51DB"/>
    <w:rsid w:val="00AC125D"/>
    <w:rsid w:val="00AC5426"/>
    <w:rsid w:val="00AD41CC"/>
    <w:rsid w:val="00AE42C2"/>
    <w:rsid w:val="00AF04C1"/>
    <w:rsid w:val="00B15BF3"/>
    <w:rsid w:val="00B164BF"/>
    <w:rsid w:val="00B164EC"/>
    <w:rsid w:val="00B32A11"/>
    <w:rsid w:val="00B3399D"/>
    <w:rsid w:val="00B41298"/>
    <w:rsid w:val="00B53D2C"/>
    <w:rsid w:val="00B577DA"/>
    <w:rsid w:val="00B61F24"/>
    <w:rsid w:val="00B63413"/>
    <w:rsid w:val="00B63FF1"/>
    <w:rsid w:val="00B67EAA"/>
    <w:rsid w:val="00B769C5"/>
    <w:rsid w:val="00B815A7"/>
    <w:rsid w:val="00B968E9"/>
    <w:rsid w:val="00BA0AE2"/>
    <w:rsid w:val="00BB0B45"/>
    <w:rsid w:val="00BB34C4"/>
    <w:rsid w:val="00BB6DE0"/>
    <w:rsid w:val="00BB7B97"/>
    <w:rsid w:val="00BC303C"/>
    <w:rsid w:val="00BC4EAA"/>
    <w:rsid w:val="00BC7679"/>
    <w:rsid w:val="00BC7CA6"/>
    <w:rsid w:val="00BE0106"/>
    <w:rsid w:val="00BE3067"/>
    <w:rsid w:val="00BF0AEB"/>
    <w:rsid w:val="00BF2505"/>
    <w:rsid w:val="00C03322"/>
    <w:rsid w:val="00C0731F"/>
    <w:rsid w:val="00C07E54"/>
    <w:rsid w:val="00C15D09"/>
    <w:rsid w:val="00C165B9"/>
    <w:rsid w:val="00C1683D"/>
    <w:rsid w:val="00C16D40"/>
    <w:rsid w:val="00C17B6B"/>
    <w:rsid w:val="00C23EE0"/>
    <w:rsid w:val="00C24DF3"/>
    <w:rsid w:val="00C319EA"/>
    <w:rsid w:val="00C33B1E"/>
    <w:rsid w:val="00C342CB"/>
    <w:rsid w:val="00C60D36"/>
    <w:rsid w:val="00C6453B"/>
    <w:rsid w:val="00C67563"/>
    <w:rsid w:val="00C73A6C"/>
    <w:rsid w:val="00C82674"/>
    <w:rsid w:val="00C90C1A"/>
    <w:rsid w:val="00C93163"/>
    <w:rsid w:val="00CA3E86"/>
    <w:rsid w:val="00CA4CCA"/>
    <w:rsid w:val="00CB509A"/>
    <w:rsid w:val="00CC090C"/>
    <w:rsid w:val="00CC3A81"/>
    <w:rsid w:val="00CD105B"/>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55A2A"/>
    <w:rsid w:val="00D736AF"/>
    <w:rsid w:val="00D9089A"/>
    <w:rsid w:val="00D949D0"/>
    <w:rsid w:val="00D96DE3"/>
    <w:rsid w:val="00DA19C1"/>
    <w:rsid w:val="00DA45BD"/>
    <w:rsid w:val="00DA51ED"/>
    <w:rsid w:val="00DA7A9F"/>
    <w:rsid w:val="00DB1BD8"/>
    <w:rsid w:val="00DC36F7"/>
    <w:rsid w:val="00DE334D"/>
    <w:rsid w:val="00DE607B"/>
    <w:rsid w:val="00DF02ED"/>
    <w:rsid w:val="00DF20C9"/>
    <w:rsid w:val="00DF4EE0"/>
    <w:rsid w:val="00E001C0"/>
    <w:rsid w:val="00E03A23"/>
    <w:rsid w:val="00E055A0"/>
    <w:rsid w:val="00E05627"/>
    <w:rsid w:val="00E11E42"/>
    <w:rsid w:val="00E34917"/>
    <w:rsid w:val="00E35B59"/>
    <w:rsid w:val="00E42668"/>
    <w:rsid w:val="00E444DE"/>
    <w:rsid w:val="00E569DE"/>
    <w:rsid w:val="00E56E9A"/>
    <w:rsid w:val="00E57E0D"/>
    <w:rsid w:val="00E6100A"/>
    <w:rsid w:val="00E653F6"/>
    <w:rsid w:val="00E7475B"/>
    <w:rsid w:val="00E76B67"/>
    <w:rsid w:val="00E8295F"/>
    <w:rsid w:val="00E84AD3"/>
    <w:rsid w:val="00E85C08"/>
    <w:rsid w:val="00E92278"/>
    <w:rsid w:val="00E966E4"/>
    <w:rsid w:val="00E969E0"/>
    <w:rsid w:val="00EA1B33"/>
    <w:rsid w:val="00EA2E43"/>
    <w:rsid w:val="00EA363C"/>
    <w:rsid w:val="00EA4692"/>
    <w:rsid w:val="00EA49DF"/>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84EF9"/>
    <w:rsid w:val="00F9137D"/>
    <w:rsid w:val="00F91CAC"/>
    <w:rsid w:val="00F94C62"/>
    <w:rsid w:val="00FA014B"/>
    <w:rsid w:val="00FB3250"/>
    <w:rsid w:val="00FB4C99"/>
    <w:rsid w:val="00FB72FF"/>
    <w:rsid w:val="00FC2C4A"/>
    <w:rsid w:val="00FD2866"/>
    <w:rsid w:val="00FD33C7"/>
    <w:rsid w:val="00FD3EE8"/>
    <w:rsid w:val="00FD44E6"/>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19B4"/>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3B12-AF04-42A6-B70A-F2803148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6459</Words>
  <Characters>3682</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2025-07-14T11:43:00Z</cp:lastPrinted>
  <dcterms:created xsi:type="dcterms:W3CDTF">2025-08-04T09:03:00Z</dcterms:created>
  <dcterms:modified xsi:type="dcterms:W3CDTF">2025-08-04T09:03:00Z</dcterms:modified>
</cp:coreProperties>
</file>